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5976E" w14:textId="77777777" w:rsidR="001A6056" w:rsidRPr="00B04B44" w:rsidRDefault="001A6056" w:rsidP="001A6056">
      <w:pPr>
        <w:autoSpaceDE w:val="0"/>
        <w:autoSpaceDN w:val="0"/>
        <w:adjustRightInd w:val="0"/>
        <w:jc w:val="center"/>
        <w:rPr>
          <w:bCs/>
          <w:color w:val="000000"/>
          <w:u w:val="single"/>
        </w:rPr>
      </w:pPr>
      <w:bookmarkStart w:id="0" w:name="_Ref174172418"/>
      <w:bookmarkStart w:id="1" w:name="_Ref174172445"/>
      <w:bookmarkStart w:id="2" w:name="_Toc190744557"/>
      <w:bookmarkStart w:id="3" w:name="_GoBack"/>
      <w:bookmarkEnd w:id="3"/>
      <w:r w:rsidRPr="00B04B44">
        <w:rPr>
          <w:bCs/>
          <w:color w:val="000000"/>
          <w:u w:val="single"/>
        </w:rPr>
        <w:t>CONTENTS</w:t>
      </w:r>
    </w:p>
    <w:p w14:paraId="52B5976F" w14:textId="77777777" w:rsidR="001A6056" w:rsidRPr="00B04B44" w:rsidRDefault="001A6056" w:rsidP="001A6056">
      <w:pPr>
        <w:autoSpaceDE w:val="0"/>
        <w:autoSpaceDN w:val="0"/>
        <w:adjustRightInd w:val="0"/>
        <w:jc w:val="center"/>
        <w:rPr>
          <w:bCs/>
          <w:color w:val="000000"/>
          <w:u w:val="single"/>
        </w:rPr>
      </w:pPr>
    </w:p>
    <w:p w14:paraId="52B59770" w14:textId="396EA830" w:rsidR="001A6056" w:rsidRPr="00B04B44" w:rsidRDefault="001A6056" w:rsidP="001A6056">
      <w:pPr>
        <w:autoSpaceDE w:val="0"/>
        <w:autoSpaceDN w:val="0"/>
        <w:adjustRightInd w:val="0"/>
        <w:jc w:val="center"/>
        <w:rPr>
          <w:bCs/>
          <w:color w:val="000000"/>
          <w:u w:val="single"/>
        </w:rPr>
      </w:pPr>
      <w:proofErr w:type="gramStart"/>
      <w:r w:rsidRPr="00B04B44">
        <w:rPr>
          <w:bCs/>
          <w:color w:val="000000"/>
          <w:u w:val="single"/>
        </w:rPr>
        <w:t>CHAPTER 11</w:t>
      </w:r>
      <w:r w:rsidRPr="00977616">
        <w:rPr>
          <w:bCs/>
          <w:color w:val="000000"/>
        </w:rPr>
        <w:t>.</w:t>
      </w:r>
      <w:proofErr w:type="gramEnd"/>
      <w:r w:rsidRPr="00977616">
        <w:rPr>
          <w:bCs/>
          <w:color w:val="000000"/>
        </w:rPr>
        <w:t xml:space="preserve">  </w:t>
      </w:r>
      <w:r w:rsidRPr="00B04B44">
        <w:rPr>
          <w:bCs/>
          <w:color w:val="000000"/>
          <w:u w:val="single"/>
        </w:rPr>
        <w:t>RE</w:t>
      </w:r>
      <w:r w:rsidR="004028A1">
        <w:rPr>
          <w:bCs/>
          <w:color w:val="000000"/>
          <w:u w:val="single"/>
        </w:rPr>
        <w:t>CONVEYANCE OF PROPERTY</w:t>
      </w:r>
    </w:p>
    <w:p w14:paraId="52B59771" w14:textId="77777777" w:rsidR="001A6056" w:rsidRPr="00B04B44" w:rsidRDefault="001A6056" w:rsidP="001A6056">
      <w:pPr>
        <w:autoSpaceDE w:val="0"/>
        <w:autoSpaceDN w:val="0"/>
        <w:adjustRightInd w:val="0"/>
        <w:jc w:val="center"/>
        <w:rPr>
          <w:bCs/>
          <w:color w:val="000000"/>
          <w:u w:val="single"/>
        </w:rPr>
      </w:pPr>
    </w:p>
    <w:p w14:paraId="52B59772" w14:textId="77777777" w:rsidR="001A6056" w:rsidRPr="00B04B44" w:rsidRDefault="001A6056" w:rsidP="001A6056">
      <w:pPr>
        <w:autoSpaceDE w:val="0"/>
        <w:autoSpaceDN w:val="0"/>
        <w:adjustRightInd w:val="0"/>
        <w:jc w:val="center"/>
        <w:rPr>
          <w:bCs/>
          <w:color w:val="000000"/>
          <w:u w:val="single"/>
        </w:rPr>
      </w:pPr>
    </w:p>
    <w:p w14:paraId="52B59773" w14:textId="77777777" w:rsidR="001A6056" w:rsidRPr="00B04B44" w:rsidRDefault="001A6056" w:rsidP="001A6056">
      <w:pPr>
        <w:autoSpaceDE w:val="0"/>
        <w:autoSpaceDN w:val="0"/>
        <w:adjustRightInd w:val="0"/>
        <w:rPr>
          <w:bCs/>
          <w:color w:val="000000"/>
        </w:rPr>
      </w:pPr>
      <w:r w:rsidRPr="00B04B44">
        <w:rPr>
          <w:bCs/>
          <w:color w:val="000000"/>
        </w:rPr>
        <w:t>PARAGRAPH</w:t>
      </w:r>
      <w:r w:rsidRPr="00B04B44">
        <w:rPr>
          <w:bCs/>
          <w:color w:val="000000"/>
        </w:rPr>
        <w:tab/>
      </w:r>
      <w:r w:rsidRPr="00B04B44">
        <w:rPr>
          <w:bCs/>
          <w:color w:val="000000"/>
        </w:rPr>
        <w:tab/>
      </w:r>
      <w:r w:rsidRPr="00B04B44">
        <w:rPr>
          <w:bCs/>
          <w:color w:val="000000"/>
        </w:rPr>
        <w:tab/>
      </w:r>
      <w:r w:rsidRPr="00B04B44">
        <w:rPr>
          <w:bCs/>
          <w:color w:val="000000"/>
        </w:rPr>
        <w:tab/>
      </w:r>
      <w:r w:rsidRPr="00B04B44">
        <w:rPr>
          <w:bCs/>
          <w:color w:val="000000"/>
        </w:rPr>
        <w:tab/>
      </w:r>
      <w:r w:rsidRPr="00B04B44">
        <w:rPr>
          <w:bCs/>
          <w:color w:val="000000"/>
        </w:rPr>
        <w:tab/>
      </w:r>
      <w:r w:rsidRPr="00B04B44">
        <w:rPr>
          <w:bCs/>
          <w:color w:val="000000"/>
        </w:rPr>
        <w:tab/>
        <w:t xml:space="preserve">         PAGE</w:t>
      </w:r>
    </w:p>
    <w:p w14:paraId="52B59774" w14:textId="77777777" w:rsidR="001A6056" w:rsidRPr="00B04B44" w:rsidRDefault="001A6056" w:rsidP="001A6056">
      <w:pPr>
        <w:autoSpaceDE w:val="0"/>
        <w:autoSpaceDN w:val="0"/>
        <w:adjustRightInd w:val="0"/>
        <w:rPr>
          <w:bCs/>
          <w:color w:val="000000"/>
        </w:rPr>
      </w:pPr>
    </w:p>
    <w:p w14:paraId="52B59775" w14:textId="657A90B9" w:rsidR="001A6056" w:rsidRPr="00B04B44" w:rsidRDefault="001A6056" w:rsidP="001A6056">
      <w:pPr>
        <w:autoSpaceDE w:val="0"/>
        <w:autoSpaceDN w:val="0"/>
        <w:adjustRightInd w:val="0"/>
        <w:rPr>
          <w:bCs/>
          <w:color w:val="000000"/>
        </w:rPr>
      </w:pPr>
      <w:proofErr w:type="gramStart"/>
      <w:r w:rsidRPr="00B04B44">
        <w:rPr>
          <w:bCs/>
          <w:color w:val="000000"/>
        </w:rPr>
        <w:t>11.01  R</w:t>
      </w:r>
      <w:r w:rsidR="004028A1">
        <w:rPr>
          <w:bCs/>
          <w:color w:val="000000"/>
        </w:rPr>
        <w:t>econveyance</w:t>
      </w:r>
      <w:proofErr w:type="gramEnd"/>
      <w:r w:rsidR="004028A1">
        <w:rPr>
          <w:bCs/>
          <w:color w:val="000000"/>
        </w:rPr>
        <w:t xml:space="preserve"> of </w:t>
      </w:r>
      <w:r w:rsidR="001E611C">
        <w:rPr>
          <w:bCs/>
          <w:color w:val="000000"/>
        </w:rPr>
        <w:t>P</w:t>
      </w:r>
      <w:r w:rsidR="004028A1">
        <w:rPr>
          <w:bCs/>
          <w:color w:val="000000"/>
        </w:rPr>
        <w:t>roperty</w:t>
      </w:r>
      <w:r w:rsidR="007D2084">
        <w:rPr>
          <w:bCs/>
          <w:color w:val="000000"/>
        </w:rPr>
        <w:t>…………..………</w:t>
      </w:r>
      <w:r w:rsidRPr="00B04B44">
        <w:rPr>
          <w:bCs/>
          <w:color w:val="000000"/>
        </w:rPr>
        <w:t xml:space="preserve">………………..       </w:t>
      </w:r>
      <w:r w:rsidRPr="00B04B44">
        <w:rPr>
          <w:bCs/>
          <w:color w:val="000000"/>
        </w:rPr>
        <w:tab/>
        <w:t>11-2</w:t>
      </w:r>
    </w:p>
    <w:p w14:paraId="52B59776" w14:textId="77777777" w:rsidR="001A6056" w:rsidRPr="00B04B44" w:rsidRDefault="001A6056" w:rsidP="001A6056">
      <w:pPr>
        <w:autoSpaceDE w:val="0"/>
        <w:autoSpaceDN w:val="0"/>
        <w:adjustRightInd w:val="0"/>
        <w:rPr>
          <w:bCs/>
          <w:color w:val="000000"/>
        </w:rPr>
      </w:pPr>
    </w:p>
    <w:p w14:paraId="52B5977B" w14:textId="69589A23" w:rsidR="001A6056" w:rsidRPr="00B04B44" w:rsidRDefault="001A6056" w:rsidP="001A6056">
      <w:pPr>
        <w:autoSpaceDE w:val="0"/>
        <w:autoSpaceDN w:val="0"/>
        <w:adjustRightInd w:val="0"/>
        <w:rPr>
          <w:bCs/>
          <w:color w:val="000000"/>
        </w:rPr>
      </w:pPr>
      <w:proofErr w:type="gramStart"/>
      <w:r w:rsidRPr="00B04B44">
        <w:rPr>
          <w:bCs/>
          <w:color w:val="000000"/>
        </w:rPr>
        <w:t>11.0</w:t>
      </w:r>
      <w:r w:rsidR="004028A1">
        <w:rPr>
          <w:bCs/>
          <w:color w:val="000000"/>
        </w:rPr>
        <w:t>2</w:t>
      </w:r>
      <w:r w:rsidRPr="00B04B44">
        <w:rPr>
          <w:bCs/>
          <w:color w:val="000000"/>
        </w:rPr>
        <w:t xml:space="preserve">  Preparation</w:t>
      </w:r>
      <w:proofErr w:type="gramEnd"/>
      <w:r w:rsidRPr="00B04B44">
        <w:rPr>
          <w:bCs/>
          <w:color w:val="000000"/>
        </w:rPr>
        <w:t>/Execution of Quitclaim Deeds..</w:t>
      </w:r>
      <w:proofErr w:type="gramStart"/>
      <w:r w:rsidRPr="00B04B44">
        <w:rPr>
          <w:bCs/>
          <w:color w:val="000000"/>
        </w:rPr>
        <w:t>……….</w:t>
      </w:r>
      <w:r w:rsidRPr="00B04B44">
        <w:t>.</w:t>
      </w:r>
      <w:r w:rsidRPr="00B04B44">
        <w:rPr>
          <w:bCs/>
          <w:color w:val="000000"/>
        </w:rPr>
        <w:t>……......</w:t>
      </w:r>
      <w:proofErr w:type="gramEnd"/>
      <w:r w:rsidRPr="00B04B44">
        <w:rPr>
          <w:bCs/>
          <w:color w:val="000000"/>
        </w:rPr>
        <w:t xml:space="preserve">       </w:t>
      </w:r>
      <w:r w:rsidRPr="00B04B44">
        <w:rPr>
          <w:bCs/>
          <w:color w:val="000000"/>
        </w:rPr>
        <w:tab/>
        <w:t>11</w:t>
      </w:r>
      <w:r w:rsidR="00DC4252" w:rsidRPr="00B04B44">
        <w:rPr>
          <w:bCs/>
          <w:color w:val="000000"/>
        </w:rPr>
        <w:t>-3</w:t>
      </w:r>
    </w:p>
    <w:p w14:paraId="52B5977C" w14:textId="77777777" w:rsidR="001A6056" w:rsidRDefault="001A6056" w:rsidP="001F2A76">
      <w:pPr>
        <w:pStyle w:val="Heading1"/>
        <w:rPr>
          <w:rFonts w:ascii="Times New Roman" w:hAnsi="Times New Roman" w:cs="Times New Roman"/>
          <w:b w:val="0"/>
        </w:rPr>
      </w:pPr>
    </w:p>
    <w:p w14:paraId="5CEF9D9F" w14:textId="2373DD5F" w:rsidR="0013148B" w:rsidRPr="00B04B44" w:rsidRDefault="0013148B" w:rsidP="0013148B">
      <w:pPr>
        <w:autoSpaceDE w:val="0"/>
        <w:autoSpaceDN w:val="0"/>
        <w:adjustRightInd w:val="0"/>
        <w:rPr>
          <w:bCs/>
          <w:color w:val="000000"/>
        </w:rPr>
      </w:pPr>
      <w:proofErr w:type="gramStart"/>
      <w:r>
        <w:rPr>
          <w:bCs/>
          <w:color w:val="000000"/>
        </w:rPr>
        <w:t>11.0</w:t>
      </w:r>
      <w:r w:rsidR="004028A1">
        <w:rPr>
          <w:bCs/>
          <w:color w:val="000000"/>
        </w:rPr>
        <w:t>3</w:t>
      </w:r>
      <w:r w:rsidRPr="00B04B44">
        <w:rPr>
          <w:bCs/>
          <w:color w:val="000000"/>
        </w:rPr>
        <w:t xml:space="preserve">  </w:t>
      </w:r>
      <w:r>
        <w:rPr>
          <w:bCs/>
          <w:color w:val="000000"/>
        </w:rPr>
        <w:t>Reconveyance</w:t>
      </w:r>
      <w:proofErr w:type="gramEnd"/>
      <w:r>
        <w:rPr>
          <w:bCs/>
          <w:color w:val="000000"/>
        </w:rPr>
        <w:t xml:space="preserve"> Disputes…………………..</w:t>
      </w:r>
      <w:r w:rsidRPr="00B04B44">
        <w:rPr>
          <w:bCs/>
          <w:color w:val="000000"/>
        </w:rPr>
        <w:t>..……….</w:t>
      </w:r>
      <w:r w:rsidRPr="00B04B44">
        <w:t>.</w:t>
      </w:r>
      <w:r w:rsidRPr="00B04B44">
        <w:rPr>
          <w:bCs/>
          <w:color w:val="000000"/>
        </w:rPr>
        <w:t xml:space="preserve">……......       </w:t>
      </w:r>
      <w:r w:rsidRPr="00B04B44">
        <w:rPr>
          <w:bCs/>
          <w:color w:val="000000"/>
        </w:rPr>
        <w:tab/>
        <w:t>11</w:t>
      </w:r>
      <w:r w:rsidR="00086C3A">
        <w:rPr>
          <w:bCs/>
          <w:color w:val="000000"/>
        </w:rPr>
        <w:t>-</w:t>
      </w:r>
      <w:r w:rsidR="00A26653">
        <w:rPr>
          <w:bCs/>
          <w:color w:val="000000"/>
        </w:rPr>
        <w:t>3</w:t>
      </w:r>
    </w:p>
    <w:p w14:paraId="2A74C67E" w14:textId="77777777" w:rsidR="0013148B" w:rsidRPr="0013148B" w:rsidRDefault="0013148B" w:rsidP="0013148B"/>
    <w:p w14:paraId="52B5977D" w14:textId="77777777" w:rsidR="001A6056" w:rsidRPr="00B04B44" w:rsidRDefault="001A6056" w:rsidP="001F2A76">
      <w:pPr>
        <w:pStyle w:val="Heading1"/>
        <w:rPr>
          <w:rFonts w:ascii="Times New Roman" w:hAnsi="Times New Roman" w:cs="Times New Roman"/>
          <w:b w:val="0"/>
        </w:rPr>
      </w:pPr>
    </w:p>
    <w:p w14:paraId="52B5977E" w14:textId="77777777" w:rsidR="001A6056" w:rsidRPr="00B04B44" w:rsidRDefault="001A6056" w:rsidP="001F2A76">
      <w:pPr>
        <w:pStyle w:val="Heading1"/>
        <w:rPr>
          <w:rFonts w:ascii="Times New Roman" w:hAnsi="Times New Roman" w:cs="Times New Roman"/>
          <w:b w:val="0"/>
        </w:rPr>
      </w:pPr>
    </w:p>
    <w:p w14:paraId="52B5977F" w14:textId="77777777" w:rsidR="001A6056" w:rsidRPr="00B04B44" w:rsidRDefault="001A6056" w:rsidP="001F2A76">
      <w:pPr>
        <w:pStyle w:val="Heading1"/>
        <w:rPr>
          <w:rFonts w:ascii="Times New Roman" w:hAnsi="Times New Roman" w:cs="Times New Roman"/>
          <w:b w:val="0"/>
        </w:rPr>
      </w:pPr>
    </w:p>
    <w:p w14:paraId="52B59780" w14:textId="77777777" w:rsidR="001A6056" w:rsidRPr="00B04B44" w:rsidRDefault="001A6056" w:rsidP="001F2A76">
      <w:pPr>
        <w:pStyle w:val="Heading1"/>
        <w:rPr>
          <w:rFonts w:ascii="Times New Roman" w:hAnsi="Times New Roman" w:cs="Times New Roman"/>
          <w:b w:val="0"/>
        </w:rPr>
      </w:pPr>
    </w:p>
    <w:p w14:paraId="52B59781" w14:textId="77777777" w:rsidR="001A6056" w:rsidRPr="00B04B44" w:rsidRDefault="001A6056" w:rsidP="001F2A76">
      <w:pPr>
        <w:pStyle w:val="Heading1"/>
        <w:rPr>
          <w:rFonts w:ascii="Times New Roman" w:hAnsi="Times New Roman" w:cs="Times New Roman"/>
          <w:b w:val="0"/>
        </w:rPr>
      </w:pPr>
    </w:p>
    <w:p w14:paraId="52B59782" w14:textId="77777777" w:rsidR="001A6056" w:rsidRPr="00B04B44" w:rsidRDefault="001A6056" w:rsidP="001F2A76">
      <w:pPr>
        <w:pStyle w:val="Heading1"/>
        <w:rPr>
          <w:rFonts w:ascii="Times New Roman" w:hAnsi="Times New Roman" w:cs="Times New Roman"/>
          <w:b w:val="0"/>
        </w:rPr>
      </w:pPr>
    </w:p>
    <w:p w14:paraId="52B59783" w14:textId="77777777" w:rsidR="001A6056" w:rsidRPr="00B04B44" w:rsidRDefault="001A6056" w:rsidP="001F2A76">
      <w:pPr>
        <w:pStyle w:val="Heading1"/>
        <w:rPr>
          <w:rFonts w:ascii="Times New Roman" w:hAnsi="Times New Roman" w:cs="Times New Roman"/>
          <w:b w:val="0"/>
        </w:rPr>
      </w:pPr>
    </w:p>
    <w:p w14:paraId="52B59784" w14:textId="77777777" w:rsidR="001A6056" w:rsidRPr="00B04B44" w:rsidRDefault="001A6056" w:rsidP="001F2A76">
      <w:pPr>
        <w:pStyle w:val="Heading1"/>
        <w:rPr>
          <w:rFonts w:ascii="Times New Roman" w:hAnsi="Times New Roman" w:cs="Times New Roman"/>
          <w:b w:val="0"/>
        </w:rPr>
      </w:pPr>
    </w:p>
    <w:p w14:paraId="52B59785" w14:textId="77777777" w:rsidR="001A6056" w:rsidRPr="00B04B44" w:rsidRDefault="001A6056" w:rsidP="001F2A76">
      <w:pPr>
        <w:pStyle w:val="Heading1"/>
        <w:rPr>
          <w:rFonts w:ascii="Times New Roman" w:hAnsi="Times New Roman" w:cs="Times New Roman"/>
          <w:b w:val="0"/>
        </w:rPr>
      </w:pPr>
    </w:p>
    <w:p w14:paraId="52B59786" w14:textId="77777777" w:rsidR="001A6056" w:rsidRPr="00B04B44" w:rsidRDefault="001A6056" w:rsidP="001F2A76">
      <w:pPr>
        <w:pStyle w:val="Heading1"/>
        <w:rPr>
          <w:rFonts w:ascii="Times New Roman" w:hAnsi="Times New Roman" w:cs="Times New Roman"/>
          <w:b w:val="0"/>
        </w:rPr>
      </w:pPr>
    </w:p>
    <w:p w14:paraId="52B59787" w14:textId="77777777" w:rsidR="001A6056" w:rsidRPr="00B04B44" w:rsidRDefault="001A6056" w:rsidP="001F2A76">
      <w:pPr>
        <w:pStyle w:val="Heading1"/>
        <w:rPr>
          <w:rFonts w:ascii="Times New Roman" w:hAnsi="Times New Roman" w:cs="Times New Roman"/>
          <w:b w:val="0"/>
        </w:rPr>
      </w:pPr>
    </w:p>
    <w:p w14:paraId="52B59788" w14:textId="77777777" w:rsidR="001A6056" w:rsidRPr="00B04B44" w:rsidRDefault="001A6056" w:rsidP="001F2A76">
      <w:pPr>
        <w:pStyle w:val="Heading1"/>
        <w:rPr>
          <w:rFonts w:ascii="Times New Roman" w:hAnsi="Times New Roman" w:cs="Times New Roman"/>
          <w:b w:val="0"/>
        </w:rPr>
      </w:pPr>
    </w:p>
    <w:p w14:paraId="52B59789" w14:textId="77777777" w:rsidR="001A6056" w:rsidRPr="00B04B44" w:rsidRDefault="001A6056" w:rsidP="001F2A76">
      <w:pPr>
        <w:pStyle w:val="Heading1"/>
        <w:rPr>
          <w:rFonts w:ascii="Times New Roman" w:hAnsi="Times New Roman" w:cs="Times New Roman"/>
          <w:b w:val="0"/>
        </w:rPr>
      </w:pPr>
    </w:p>
    <w:p w14:paraId="52B5978A" w14:textId="77777777" w:rsidR="001A6056" w:rsidRPr="00B04B44" w:rsidRDefault="001A6056" w:rsidP="001F2A76">
      <w:pPr>
        <w:pStyle w:val="Heading1"/>
        <w:rPr>
          <w:rFonts w:ascii="Times New Roman" w:hAnsi="Times New Roman" w:cs="Times New Roman"/>
          <w:b w:val="0"/>
        </w:rPr>
      </w:pPr>
    </w:p>
    <w:p w14:paraId="52B5978B" w14:textId="77777777" w:rsidR="001A6056" w:rsidRPr="00B04B44" w:rsidRDefault="001A6056" w:rsidP="001F2A76">
      <w:pPr>
        <w:pStyle w:val="Heading1"/>
        <w:rPr>
          <w:rFonts w:ascii="Times New Roman" w:hAnsi="Times New Roman" w:cs="Times New Roman"/>
          <w:b w:val="0"/>
        </w:rPr>
      </w:pPr>
    </w:p>
    <w:p w14:paraId="52B5978C" w14:textId="77777777" w:rsidR="001A6056" w:rsidRPr="00B04B44" w:rsidRDefault="001A6056" w:rsidP="001F2A76">
      <w:pPr>
        <w:pStyle w:val="Heading1"/>
        <w:rPr>
          <w:rFonts w:ascii="Times New Roman" w:hAnsi="Times New Roman" w:cs="Times New Roman"/>
          <w:b w:val="0"/>
        </w:rPr>
      </w:pPr>
    </w:p>
    <w:p w14:paraId="52B5978D" w14:textId="77777777" w:rsidR="001A6056" w:rsidRPr="00B04B44" w:rsidRDefault="001A6056" w:rsidP="001F2A76">
      <w:pPr>
        <w:pStyle w:val="Heading1"/>
        <w:rPr>
          <w:rFonts w:ascii="Times New Roman" w:hAnsi="Times New Roman" w:cs="Times New Roman"/>
          <w:b w:val="0"/>
        </w:rPr>
      </w:pPr>
    </w:p>
    <w:p w14:paraId="52B5978E" w14:textId="77777777" w:rsidR="001A6056" w:rsidRPr="00B04B44" w:rsidRDefault="001A6056" w:rsidP="001F2A76">
      <w:pPr>
        <w:pStyle w:val="Heading1"/>
        <w:rPr>
          <w:rFonts w:ascii="Times New Roman" w:hAnsi="Times New Roman" w:cs="Times New Roman"/>
          <w:b w:val="0"/>
        </w:rPr>
      </w:pPr>
    </w:p>
    <w:p w14:paraId="52B5978F" w14:textId="77777777" w:rsidR="001A6056" w:rsidRPr="00B04B44" w:rsidRDefault="001A6056" w:rsidP="001F2A76">
      <w:pPr>
        <w:pStyle w:val="Heading1"/>
        <w:rPr>
          <w:rFonts w:ascii="Times New Roman" w:hAnsi="Times New Roman" w:cs="Times New Roman"/>
          <w:b w:val="0"/>
        </w:rPr>
      </w:pPr>
    </w:p>
    <w:bookmarkEnd w:id="0"/>
    <w:bookmarkEnd w:id="1"/>
    <w:bookmarkEnd w:id="2"/>
    <w:p w14:paraId="52B59790" w14:textId="77777777" w:rsidR="001F2A76" w:rsidRPr="00B04B44" w:rsidRDefault="001F2A76" w:rsidP="001F2A76"/>
    <w:p w14:paraId="52B59791" w14:textId="77777777" w:rsidR="005B026D" w:rsidRPr="00B04B44" w:rsidRDefault="005B026D" w:rsidP="001F2A76"/>
    <w:p w14:paraId="52B59792" w14:textId="77777777" w:rsidR="005B026D" w:rsidRPr="00B04B44" w:rsidRDefault="005B026D" w:rsidP="001F2A76"/>
    <w:p w14:paraId="52B59793" w14:textId="77777777" w:rsidR="005B026D" w:rsidRPr="00B04B44" w:rsidRDefault="005B026D" w:rsidP="001F2A76"/>
    <w:p w14:paraId="52B59794" w14:textId="77777777" w:rsidR="005C075A" w:rsidRPr="00B04B44" w:rsidRDefault="005C075A" w:rsidP="001F2A76">
      <w:pPr>
        <w:rPr>
          <w:u w:val="single"/>
        </w:rPr>
      </w:pPr>
    </w:p>
    <w:p w14:paraId="52B59795" w14:textId="77777777" w:rsidR="005C075A" w:rsidRPr="00B04B44" w:rsidRDefault="005C075A" w:rsidP="001F2A76">
      <w:pPr>
        <w:rPr>
          <w:u w:val="single"/>
        </w:rPr>
      </w:pPr>
    </w:p>
    <w:p w14:paraId="52B59796" w14:textId="77777777" w:rsidR="005C075A" w:rsidRPr="00B04B44" w:rsidRDefault="005C075A" w:rsidP="001F2A76">
      <w:pPr>
        <w:rPr>
          <w:u w:val="single"/>
        </w:rPr>
      </w:pPr>
    </w:p>
    <w:p w14:paraId="52B59797" w14:textId="77777777" w:rsidR="005C075A" w:rsidRPr="00B04B44" w:rsidRDefault="005C075A" w:rsidP="001F2A76">
      <w:pPr>
        <w:rPr>
          <w:u w:val="single"/>
        </w:rPr>
      </w:pPr>
    </w:p>
    <w:p w14:paraId="52B59798" w14:textId="77777777" w:rsidR="005C075A" w:rsidRPr="00B04B44" w:rsidRDefault="005C075A" w:rsidP="001F2A76">
      <w:pPr>
        <w:rPr>
          <w:u w:val="single"/>
        </w:rPr>
      </w:pPr>
    </w:p>
    <w:p w14:paraId="52B59799" w14:textId="77777777" w:rsidR="005C075A" w:rsidRPr="00B04B44" w:rsidRDefault="005C075A" w:rsidP="001F2A76">
      <w:pPr>
        <w:rPr>
          <w:u w:val="single"/>
        </w:rPr>
      </w:pPr>
    </w:p>
    <w:p w14:paraId="52B5979A" w14:textId="77777777" w:rsidR="005C075A" w:rsidRPr="00B04B44" w:rsidRDefault="005C075A" w:rsidP="001F2A76">
      <w:pPr>
        <w:rPr>
          <w:u w:val="single"/>
        </w:rPr>
      </w:pPr>
    </w:p>
    <w:p w14:paraId="52B5979B" w14:textId="77777777" w:rsidR="005C075A" w:rsidRPr="00B04B44" w:rsidRDefault="005C075A" w:rsidP="001F2A76">
      <w:pPr>
        <w:rPr>
          <w:u w:val="single"/>
        </w:rPr>
      </w:pPr>
    </w:p>
    <w:p w14:paraId="7D921496" w14:textId="77777777" w:rsidR="004028A1" w:rsidRDefault="004028A1" w:rsidP="001F2A76">
      <w:pPr>
        <w:rPr>
          <w:u w:val="single"/>
        </w:rPr>
      </w:pPr>
    </w:p>
    <w:p w14:paraId="6E5E58A1" w14:textId="77777777" w:rsidR="004028A1" w:rsidRDefault="004028A1" w:rsidP="001F2A76">
      <w:pPr>
        <w:rPr>
          <w:u w:val="single"/>
        </w:rPr>
      </w:pPr>
    </w:p>
    <w:p w14:paraId="52B5979C" w14:textId="65F6AAEE" w:rsidR="00507630" w:rsidRPr="00B04B44" w:rsidRDefault="00507630" w:rsidP="001F2A76">
      <w:pPr>
        <w:rPr>
          <w:u w:val="single"/>
        </w:rPr>
      </w:pPr>
      <w:proofErr w:type="gramStart"/>
      <w:r w:rsidRPr="00B04B44">
        <w:rPr>
          <w:u w:val="single"/>
        </w:rPr>
        <w:lastRenderedPageBreak/>
        <w:t>11.01</w:t>
      </w:r>
      <w:r w:rsidRPr="00346777">
        <w:t xml:space="preserve">  </w:t>
      </w:r>
      <w:r w:rsidRPr="00B04B44">
        <w:rPr>
          <w:u w:val="single"/>
        </w:rPr>
        <w:t>RE</w:t>
      </w:r>
      <w:r w:rsidR="004028A1">
        <w:rPr>
          <w:u w:val="single"/>
        </w:rPr>
        <w:t>CONVEYANCE</w:t>
      </w:r>
      <w:proofErr w:type="gramEnd"/>
      <w:r w:rsidR="004028A1">
        <w:rPr>
          <w:u w:val="single"/>
        </w:rPr>
        <w:t xml:space="preserve"> OF PROPERTY</w:t>
      </w:r>
    </w:p>
    <w:p w14:paraId="52B5979D" w14:textId="77777777" w:rsidR="00507630" w:rsidRPr="00B04B44" w:rsidRDefault="00507630" w:rsidP="001F2A76"/>
    <w:p w14:paraId="52B5979E" w14:textId="33B72BF2" w:rsidR="00871DA2" w:rsidRPr="00B04B44" w:rsidRDefault="00977616" w:rsidP="001F2A76">
      <w:r>
        <w:t xml:space="preserve">   </w:t>
      </w:r>
      <w:proofErr w:type="gramStart"/>
      <w:r>
        <w:t xml:space="preserve">a.  </w:t>
      </w:r>
      <w:r w:rsidR="001F2A76" w:rsidRPr="00B04B44">
        <w:t>VA</w:t>
      </w:r>
      <w:proofErr w:type="gramEnd"/>
      <w:r w:rsidR="001F2A76" w:rsidRPr="00B04B44">
        <w:t xml:space="preserve"> </w:t>
      </w:r>
      <w:proofErr w:type="spellStart"/>
      <w:r w:rsidR="001F2A76" w:rsidRPr="00B04B44">
        <w:t>r</w:t>
      </w:r>
      <w:r w:rsidR="004028A1">
        <w:t>econveys</w:t>
      </w:r>
      <w:proofErr w:type="spellEnd"/>
      <w:r w:rsidR="001F2A76" w:rsidRPr="00B04B44">
        <w:t xml:space="preserve"> a property</w:t>
      </w:r>
      <w:r w:rsidR="00871DA2" w:rsidRPr="00B04B44">
        <w:t xml:space="preserve"> </w:t>
      </w:r>
      <w:r w:rsidR="004028A1">
        <w:t xml:space="preserve">to the servicer </w:t>
      </w:r>
      <w:r w:rsidR="00871DA2" w:rsidRPr="00B04B44">
        <w:t>for the following reasons:</w:t>
      </w:r>
    </w:p>
    <w:p w14:paraId="52B5979F" w14:textId="77777777" w:rsidR="007303DA" w:rsidRPr="00B04B44" w:rsidRDefault="007303DA" w:rsidP="001F2A76"/>
    <w:p w14:paraId="52B597A0" w14:textId="43007427" w:rsidR="00871DA2" w:rsidRPr="00B04B44" w:rsidRDefault="00977616" w:rsidP="00977616">
      <w:r>
        <w:t xml:space="preserve">   1.  </w:t>
      </w:r>
      <w:r w:rsidR="007303DA" w:rsidRPr="00B04B44">
        <w:t>I</w:t>
      </w:r>
      <w:r w:rsidR="00871DA2" w:rsidRPr="00B04B44">
        <w:t>nvalid sale</w:t>
      </w:r>
      <w:r w:rsidR="007303DA" w:rsidRPr="00B04B44">
        <w:t>.</w:t>
      </w:r>
    </w:p>
    <w:p w14:paraId="52B597A1" w14:textId="77777777" w:rsidR="007303DA" w:rsidRPr="00B04B44" w:rsidRDefault="007303DA" w:rsidP="007303DA">
      <w:pPr>
        <w:pStyle w:val="ListParagraph"/>
      </w:pPr>
    </w:p>
    <w:p w14:paraId="52B597A2" w14:textId="166EC4F1" w:rsidR="00871DA2" w:rsidRPr="00B04B44" w:rsidRDefault="00977616" w:rsidP="00977616">
      <w:r>
        <w:t xml:space="preserve">   2.  </w:t>
      </w:r>
      <w:r w:rsidR="007303DA" w:rsidRPr="00B04B44">
        <w:t>I</w:t>
      </w:r>
      <w:r w:rsidR="00871DA2" w:rsidRPr="00B04B44">
        <w:t>mproper transfer of custody</w:t>
      </w:r>
      <w:r w:rsidR="00D03871">
        <w:t xml:space="preserve"> (TOC)</w:t>
      </w:r>
      <w:r w:rsidR="007303DA" w:rsidRPr="00B04B44">
        <w:t>.</w:t>
      </w:r>
    </w:p>
    <w:p w14:paraId="52B597A3" w14:textId="77777777" w:rsidR="007303DA" w:rsidRPr="00B04B44" w:rsidRDefault="007303DA" w:rsidP="007303DA"/>
    <w:p w14:paraId="52B597A4" w14:textId="51E2AC95" w:rsidR="00871DA2" w:rsidRPr="00B04B44" w:rsidRDefault="00977616" w:rsidP="00977616">
      <w:r>
        <w:t xml:space="preserve">   3.  </w:t>
      </w:r>
      <w:r w:rsidR="007303DA" w:rsidRPr="00B04B44">
        <w:t>T</w:t>
      </w:r>
      <w:r w:rsidR="00871DA2" w:rsidRPr="00B04B44">
        <w:t>itle problems</w:t>
      </w:r>
      <w:r w:rsidR="007303DA" w:rsidRPr="00B04B44">
        <w:t>.</w:t>
      </w:r>
    </w:p>
    <w:p w14:paraId="52B597A5" w14:textId="77777777" w:rsidR="009476E4" w:rsidRPr="00B04B44" w:rsidRDefault="009476E4" w:rsidP="007303DA">
      <w:pPr>
        <w:pStyle w:val="ListParagraph"/>
      </w:pPr>
    </w:p>
    <w:p w14:paraId="0F4B1BE3" w14:textId="2A0F079D" w:rsidR="00D03871" w:rsidRDefault="001F2A76" w:rsidP="00977616">
      <w:r w:rsidRPr="00B04B44">
        <w:t xml:space="preserve"> </w:t>
      </w:r>
      <w:r w:rsidR="007303DA" w:rsidRPr="00B04B44">
        <w:t xml:space="preserve">  </w:t>
      </w:r>
      <w:proofErr w:type="gramStart"/>
      <w:r w:rsidR="00977616">
        <w:t xml:space="preserve">b.  </w:t>
      </w:r>
      <w:r w:rsidR="00D970D2" w:rsidRPr="00B04B44">
        <w:t>R</w:t>
      </w:r>
      <w:r w:rsidRPr="00B04B44">
        <w:t>econveyance</w:t>
      </w:r>
      <w:proofErr w:type="gramEnd"/>
      <w:r w:rsidRPr="00B04B44">
        <w:t xml:space="preserve"> </w:t>
      </w:r>
      <w:r w:rsidR="00871DA2" w:rsidRPr="00B04B44">
        <w:t xml:space="preserve">of the property </w:t>
      </w:r>
      <w:r w:rsidR="0045266E" w:rsidRPr="00B04B44">
        <w:t xml:space="preserve">back to the servicer </w:t>
      </w:r>
      <w:r w:rsidR="00871DA2" w:rsidRPr="00B04B44">
        <w:t>commences</w:t>
      </w:r>
      <w:r w:rsidRPr="00B04B44">
        <w:t xml:space="preserve"> after the servicer reports an </w:t>
      </w:r>
      <w:r w:rsidR="00D03871">
        <w:t>i</w:t>
      </w:r>
      <w:r w:rsidR="007303DA" w:rsidRPr="00B04B44">
        <w:t xml:space="preserve">mproper </w:t>
      </w:r>
      <w:r w:rsidR="004D7307" w:rsidRPr="00B04B44">
        <w:t xml:space="preserve">TOC </w:t>
      </w:r>
      <w:r w:rsidR="0079254B" w:rsidRPr="00B04B44">
        <w:t xml:space="preserve">or Invalid Sale </w:t>
      </w:r>
      <w:r w:rsidRPr="00B04B44">
        <w:t xml:space="preserve">event or after VA determines the need to </w:t>
      </w:r>
      <w:proofErr w:type="spellStart"/>
      <w:r w:rsidR="004028A1">
        <w:t>reconvey</w:t>
      </w:r>
      <w:proofErr w:type="spellEnd"/>
      <w:r w:rsidR="004028A1">
        <w:t xml:space="preserve"> the property</w:t>
      </w:r>
      <w:r w:rsidRPr="00B04B44">
        <w:t xml:space="preserve">.  </w:t>
      </w:r>
      <w:r w:rsidR="004D7307" w:rsidRPr="00B04B44">
        <w:t xml:space="preserve">Once the </w:t>
      </w:r>
      <w:r w:rsidR="00D03871">
        <w:t>i</w:t>
      </w:r>
      <w:r w:rsidR="0045266E" w:rsidRPr="00B04B44">
        <w:t>mproper T</w:t>
      </w:r>
      <w:r w:rsidR="004D7307" w:rsidRPr="00B04B44">
        <w:t xml:space="preserve">OC or Invalid Sale event is </w:t>
      </w:r>
      <w:r w:rsidR="004028A1">
        <w:t>processed</w:t>
      </w:r>
      <w:r w:rsidR="00D56C8C" w:rsidRPr="00B04B44">
        <w:t xml:space="preserve"> in </w:t>
      </w:r>
      <w:r w:rsidR="00D03871">
        <w:t>the VA Loan Electronic Reporting Interface (</w:t>
      </w:r>
      <w:r w:rsidR="00D56C8C" w:rsidRPr="00B04B44">
        <w:t>VALERI</w:t>
      </w:r>
      <w:r w:rsidR="00D03871">
        <w:t>)</w:t>
      </w:r>
      <w:r w:rsidR="004D7307" w:rsidRPr="00B04B44">
        <w:t xml:space="preserve">, </w:t>
      </w:r>
      <w:r w:rsidR="00D03871">
        <w:t>a b</w:t>
      </w:r>
      <w:r w:rsidRPr="00B04B44">
        <w:t xml:space="preserve">ill of </w:t>
      </w:r>
      <w:r w:rsidR="00D03871">
        <w:t>c</w:t>
      </w:r>
      <w:r w:rsidRPr="00B04B44">
        <w:t xml:space="preserve">ollection (BOC) </w:t>
      </w:r>
      <w:r w:rsidR="004D7307" w:rsidRPr="00B04B44">
        <w:t xml:space="preserve">is initiated </w:t>
      </w:r>
      <w:r w:rsidRPr="00B04B44">
        <w:t xml:space="preserve">to recover </w:t>
      </w:r>
      <w:r w:rsidR="00800C6D" w:rsidRPr="00B04B44">
        <w:t xml:space="preserve">the </w:t>
      </w:r>
      <w:r w:rsidRPr="00B04B44">
        <w:t xml:space="preserve">acquisition and/or other </w:t>
      </w:r>
      <w:r w:rsidR="00871DA2" w:rsidRPr="00B04B44">
        <w:t xml:space="preserve">additional </w:t>
      </w:r>
      <w:r w:rsidRPr="00B04B44">
        <w:t xml:space="preserve">costs. </w:t>
      </w:r>
      <w:r w:rsidR="00D50C2F" w:rsidRPr="00B04B44">
        <w:t xml:space="preserve"> </w:t>
      </w:r>
      <w:r w:rsidR="0079254B" w:rsidRPr="00B04B44">
        <w:t xml:space="preserve">The servicer can review all notices on the Bill of Collections Status and </w:t>
      </w:r>
      <w:r w:rsidR="00D03871">
        <w:t>O</w:t>
      </w:r>
      <w:r w:rsidR="0079254B" w:rsidRPr="00B04B44">
        <w:t xml:space="preserve">ffsets report in the </w:t>
      </w:r>
      <w:r w:rsidR="00D03871">
        <w:t>r</w:t>
      </w:r>
      <w:r w:rsidR="0079254B" w:rsidRPr="00B04B44">
        <w:t xml:space="preserve">eports application </w:t>
      </w:r>
      <w:r w:rsidR="00127EB3" w:rsidRPr="00B04B44">
        <w:t>of</w:t>
      </w:r>
      <w:r w:rsidR="0079254B" w:rsidRPr="00B04B44">
        <w:t xml:space="preserve"> VALERI.</w:t>
      </w:r>
      <w:r w:rsidRPr="00B04B44">
        <w:t xml:space="preserve">  The report includes the date VA </w:t>
      </w:r>
      <w:proofErr w:type="spellStart"/>
      <w:r w:rsidRPr="00B04B44">
        <w:t>re</w:t>
      </w:r>
      <w:r w:rsidR="004028A1">
        <w:t>conveyed</w:t>
      </w:r>
      <w:proofErr w:type="spellEnd"/>
      <w:r w:rsidR="004028A1">
        <w:t xml:space="preserve"> the property</w:t>
      </w:r>
      <w:r w:rsidRPr="00B04B44">
        <w:t xml:space="preserve"> and the reason for the return</w:t>
      </w:r>
      <w:r w:rsidR="004028A1">
        <w:t>.</w:t>
      </w:r>
      <w:r w:rsidR="00977616">
        <w:t xml:space="preserve">  </w:t>
      </w:r>
    </w:p>
    <w:p w14:paraId="039C8457" w14:textId="77777777" w:rsidR="00D03871" w:rsidRDefault="00D03871" w:rsidP="00977616"/>
    <w:p w14:paraId="52B597AA" w14:textId="02C07BDA" w:rsidR="001F2A76" w:rsidRPr="00B04B44" w:rsidRDefault="00D03871" w:rsidP="00977616">
      <w:r>
        <w:t xml:space="preserve">   </w:t>
      </w:r>
      <w:proofErr w:type="gramStart"/>
      <w:r>
        <w:t xml:space="preserve">c.  </w:t>
      </w:r>
      <w:r w:rsidR="005B026D" w:rsidRPr="007D2084">
        <w:rPr>
          <w:u w:val="single"/>
        </w:rPr>
        <w:t>I</w:t>
      </w:r>
      <w:r w:rsidR="004028A1" w:rsidRPr="007D2084">
        <w:rPr>
          <w:u w:val="single"/>
        </w:rPr>
        <w:t>nvalid</w:t>
      </w:r>
      <w:proofErr w:type="gramEnd"/>
      <w:r w:rsidR="004028A1" w:rsidRPr="007D2084">
        <w:rPr>
          <w:u w:val="single"/>
        </w:rPr>
        <w:t xml:space="preserve"> Sale</w:t>
      </w:r>
      <w:r>
        <w:t xml:space="preserve">.  </w:t>
      </w:r>
      <w:r w:rsidR="001F2A76" w:rsidRPr="00B04B44">
        <w:t>An invalid sale occurs when any of the following exist:</w:t>
      </w:r>
    </w:p>
    <w:p w14:paraId="52B597AB" w14:textId="77777777" w:rsidR="007303DA" w:rsidRPr="00B04B44" w:rsidRDefault="007303DA" w:rsidP="001F2A76"/>
    <w:p w14:paraId="52B597AC" w14:textId="6C42997B" w:rsidR="001F2A76" w:rsidRPr="00B04B44" w:rsidRDefault="00977616" w:rsidP="00977616">
      <w:r>
        <w:t xml:space="preserve">   1.  </w:t>
      </w:r>
      <w:r w:rsidR="002B1A2F" w:rsidRPr="00B04B44">
        <w:t>I</w:t>
      </w:r>
      <w:r w:rsidR="001F2A76" w:rsidRPr="00B04B44">
        <w:t xml:space="preserve">nvalid </w:t>
      </w:r>
      <w:r w:rsidR="002B1A2F" w:rsidRPr="00B04B44">
        <w:t xml:space="preserve">sale results </w:t>
      </w:r>
      <w:r w:rsidR="001F2A76" w:rsidRPr="00B04B44">
        <w:t>due to bankruptcy</w:t>
      </w:r>
      <w:r w:rsidR="0079254B" w:rsidRPr="00B04B44">
        <w:t>.</w:t>
      </w:r>
    </w:p>
    <w:p w14:paraId="52B597AD" w14:textId="77777777" w:rsidR="007303DA" w:rsidRPr="00B04B44" w:rsidRDefault="007303DA" w:rsidP="007303DA">
      <w:pPr>
        <w:pStyle w:val="ListParagraph"/>
        <w:ind w:left="795"/>
      </w:pPr>
    </w:p>
    <w:p w14:paraId="52B597AE" w14:textId="087814BE" w:rsidR="00DC4252" w:rsidRPr="00B04B44" w:rsidRDefault="00977616" w:rsidP="00977616">
      <w:r>
        <w:t xml:space="preserve">   2.  </w:t>
      </w:r>
      <w:r w:rsidR="001F2A76" w:rsidRPr="00B04B44">
        <w:t>Procedural errors by the court, attorney</w:t>
      </w:r>
      <w:r w:rsidR="0077667B">
        <w:t>,</w:t>
      </w:r>
      <w:r w:rsidR="001F2A76" w:rsidRPr="00B04B44">
        <w:t xml:space="preserve"> and/or servicer (including title problems, </w:t>
      </w:r>
    </w:p>
    <w:p w14:paraId="52B597AF" w14:textId="1DA3D5EC" w:rsidR="001F2A76" w:rsidRPr="00B04B44" w:rsidRDefault="001F2A76" w:rsidP="00DC4252">
      <w:proofErr w:type="gramStart"/>
      <w:r w:rsidRPr="00B04B44">
        <w:t>missing</w:t>
      </w:r>
      <w:proofErr w:type="gramEnd"/>
      <w:r w:rsidRPr="00B04B44">
        <w:t xml:space="preserve"> publication, </w:t>
      </w:r>
      <w:r w:rsidR="001E611C">
        <w:t xml:space="preserve">and </w:t>
      </w:r>
      <w:r w:rsidRPr="00B04B44">
        <w:t>litigation)</w:t>
      </w:r>
      <w:r w:rsidR="0079254B" w:rsidRPr="00B04B44">
        <w:t>.</w:t>
      </w:r>
    </w:p>
    <w:p w14:paraId="52B597B0" w14:textId="77777777" w:rsidR="007303DA" w:rsidRPr="00B04B44" w:rsidRDefault="007303DA" w:rsidP="007303DA"/>
    <w:p w14:paraId="52B597B1" w14:textId="1A766235" w:rsidR="001F2A76" w:rsidRPr="00B04B44" w:rsidRDefault="00D03871" w:rsidP="00D03871">
      <w:r>
        <w:t xml:space="preserve">   3.  </w:t>
      </w:r>
      <w:r w:rsidR="007303DA" w:rsidRPr="00B04B44">
        <w:t>Contested f</w:t>
      </w:r>
      <w:r w:rsidR="001F2A76" w:rsidRPr="00B04B44">
        <w:t>oreclosure</w:t>
      </w:r>
      <w:r w:rsidR="0079254B" w:rsidRPr="00B04B44">
        <w:t>.</w:t>
      </w:r>
    </w:p>
    <w:p w14:paraId="52B597B2" w14:textId="77777777" w:rsidR="007303DA" w:rsidRPr="00B04B44" w:rsidRDefault="007303DA" w:rsidP="007303DA"/>
    <w:p w14:paraId="52B597B3" w14:textId="7C5D95E4" w:rsidR="001F2A76" w:rsidRPr="00B04B44" w:rsidRDefault="00D03871" w:rsidP="00D03871">
      <w:r>
        <w:t xml:space="preserve">   4.  </w:t>
      </w:r>
      <w:r w:rsidR="0077667B">
        <w:t>Third-p</w:t>
      </w:r>
      <w:r w:rsidR="001F2A76" w:rsidRPr="00B04B44">
        <w:t>arty fails to consummate</w:t>
      </w:r>
      <w:r w:rsidR="0079254B" w:rsidRPr="00B04B44">
        <w:t>.</w:t>
      </w:r>
    </w:p>
    <w:p w14:paraId="52B597B4" w14:textId="77777777" w:rsidR="007303DA" w:rsidRPr="00B04B44" w:rsidRDefault="007303DA" w:rsidP="007303DA"/>
    <w:p w14:paraId="52B597B5" w14:textId="2D4C34A7" w:rsidR="001F2A76" w:rsidRPr="00B04B44" w:rsidRDefault="00D03871" w:rsidP="00D03871">
      <w:r>
        <w:t xml:space="preserve">   5.  </w:t>
      </w:r>
      <w:r w:rsidR="001F2A76" w:rsidRPr="00B04B44">
        <w:t xml:space="preserve">The borrower is protected under </w:t>
      </w:r>
      <w:r w:rsidR="0077667B">
        <w:t xml:space="preserve">the </w:t>
      </w:r>
      <w:r w:rsidR="001F2A76" w:rsidRPr="00B04B44">
        <w:t>Servicemembers Civil Relief Act (SCRA)</w:t>
      </w:r>
      <w:r w:rsidR="0079254B" w:rsidRPr="00B04B44">
        <w:t>.</w:t>
      </w:r>
      <w:r w:rsidR="001F2A76" w:rsidRPr="00B04B44">
        <w:t xml:space="preserve">   </w:t>
      </w:r>
    </w:p>
    <w:p w14:paraId="52B597B6" w14:textId="77777777" w:rsidR="001F2A76" w:rsidRPr="00B04B44" w:rsidRDefault="001F2A76" w:rsidP="001F2A76"/>
    <w:p w14:paraId="52B597B9" w14:textId="5A96018F" w:rsidR="001F2A76" w:rsidRPr="00B04B44" w:rsidRDefault="00D03871" w:rsidP="00D03871">
      <w:r>
        <w:t xml:space="preserve">   </w:t>
      </w:r>
      <w:proofErr w:type="gramStart"/>
      <w:r w:rsidRPr="00D03871">
        <w:t xml:space="preserve">d.  </w:t>
      </w:r>
      <w:r w:rsidR="005B026D" w:rsidRPr="00D03871">
        <w:rPr>
          <w:u w:val="single"/>
        </w:rPr>
        <w:t>I</w:t>
      </w:r>
      <w:r w:rsidR="004028A1" w:rsidRPr="00D03871">
        <w:rPr>
          <w:u w:val="single"/>
        </w:rPr>
        <w:t>mproper</w:t>
      </w:r>
      <w:proofErr w:type="gramEnd"/>
      <w:r w:rsidR="004028A1" w:rsidRPr="00D03871">
        <w:rPr>
          <w:u w:val="single"/>
        </w:rPr>
        <w:t xml:space="preserve"> </w:t>
      </w:r>
      <w:r w:rsidR="00086C3A">
        <w:rPr>
          <w:u w:val="single"/>
        </w:rPr>
        <w:t>TOC</w:t>
      </w:r>
      <w:r>
        <w:t xml:space="preserve">.  </w:t>
      </w:r>
      <w:r w:rsidR="001F2A76" w:rsidRPr="00B04B44">
        <w:t xml:space="preserve">An improper </w:t>
      </w:r>
      <w:r>
        <w:t>TOC</w:t>
      </w:r>
      <w:r w:rsidR="001F2A76" w:rsidRPr="00B04B44">
        <w:t xml:space="preserve"> occurs when any of the </w:t>
      </w:r>
      <w:r>
        <w:t>f</w:t>
      </w:r>
      <w:r w:rsidR="001F2A76" w:rsidRPr="00B04B44">
        <w:t xml:space="preserve">ollowing exist and </w:t>
      </w:r>
      <w:r w:rsidR="0079254B" w:rsidRPr="00B04B44">
        <w:t xml:space="preserve">the servicer has </w:t>
      </w:r>
      <w:r w:rsidR="001F2A76" w:rsidRPr="00B04B44">
        <w:t xml:space="preserve">no option to </w:t>
      </w:r>
      <w:proofErr w:type="spellStart"/>
      <w:r w:rsidR="001F2A76" w:rsidRPr="00B04B44">
        <w:t>reconvey</w:t>
      </w:r>
      <w:proofErr w:type="spellEnd"/>
      <w:r w:rsidR="001F2A76" w:rsidRPr="00B04B44">
        <w:t xml:space="preserve"> in the future:</w:t>
      </w:r>
    </w:p>
    <w:p w14:paraId="52B597BA" w14:textId="77777777" w:rsidR="00DC4252" w:rsidRPr="00B04B44" w:rsidRDefault="00DC4252" w:rsidP="001F2A76"/>
    <w:p w14:paraId="52B597BB" w14:textId="5F8523E2" w:rsidR="00DC4252" w:rsidRPr="00B04B44" w:rsidRDefault="00086C3A" w:rsidP="00086C3A">
      <w:r>
        <w:t xml:space="preserve">   1.  </w:t>
      </w:r>
      <w:r w:rsidR="0077667B">
        <w:t>A third-</w:t>
      </w:r>
      <w:r w:rsidR="001F2A76" w:rsidRPr="00B04B44">
        <w:t xml:space="preserve">party was the successful bidder and the servicer transferred custody </w:t>
      </w:r>
      <w:r w:rsidR="0079254B" w:rsidRPr="00B04B44">
        <w:t xml:space="preserve">to VA </w:t>
      </w:r>
    </w:p>
    <w:p w14:paraId="52B597BC" w14:textId="77777777" w:rsidR="001F2A76" w:rsidRPr="00B04B44" w:rsidRDefault="001F2A76" w:rsidP="00086C3A">
      <w:proofErr w:type="gramStart"/>
      <w:r w:rsidRPr="00B04B44">
        <w:t>in</w:t>
      </w:r>
      <w:proofErr w:type="gramEnd"/>
      <w:r w:rsidRPr="00B04B44">
        <w:t xml:space="preserve"> error</w:t>
      </w:r>
      <w:r w:rsidR="0079254B" w:rsidRPr="00B04B44">
        <w:t>.</w:t>
      </w:r>
    </w:p>
    <w:p w14:paraId="52B597BD" w14:textId="77777777" w:rsidR="00DC4252" w:rsidRPr="00B04B44" w:rsidRDefault="00DC4252" w:rsidP="00086C3A">
      <w:pPr>
        <w:pStyle w:val="ListParagraph"/>
        <w:ind w:left="0"/>
      </w:pPr>
    </w:p>
    <w:p w14:paraId="52B597BE" w14:textId="11BE70F8" w:rsidR="00DC4252" w:rsidRPr="00B04B44" w:rsidRDefault="00086C3A" w:rsidP="00086C3A">
      <w:r>
        <w:t xml:space="preserve">   2.  </w:t>
      </w:r>
      <w:r w:rsidR="001F2A76" w:rsidRPr="00B04B44">
        <w:t>The servicer has chosen to retain the property and transferred custody</w:t>
      </w:r>
      <w:r w:rsidR="0079254B" w:rsidRPr="00B04B44">
        <w:t xml:space="preserve"> to VA </w:t>
      </w:r>
      <w:r w:rsidR="001F2A76" w:rsidRPr="00B04B44">
        <w:t xml:space="preserve">in </w:t>
      </w:r>
    </w:p>
    <w:p w14:paraId="52B597BF" w14:textId="77777777" w:rsidR="001F2A76" w:rsidRPr="00B04B44" w:rsidRDefault="001F2A76" w:rsidP="00086C3A">
      <w:proofErr w:type="gramStart"/>
      <w:r w:rsidRPr="00B04B44">
        <w:t>error</w:t>
      </w:r>
      <w:proofErr w:type="gramEnd"/>
      <w:r w:rsidR="0079254B" w:rsidRPr="00B04B44">
        <w:t>.</w:t>
      </w:r>
    </w:p>
    <w:p w14:paraId="52B597C0" w14:textId="77777777" w:rsidR="00DC4252" w:rsidRPr="00B04B44" w:rsidRDefault="00DC4252" w:rsidP="00086C3A"/>
    <w:p w14:paraId="52B597C3" w14:textId="68C1584D" w:rsidR="00DC4252" w:rsidRPr="00B04B44" w:rsidRDefault="00086C3A" w:rsidP="00086C3A">
      <w:r>
        <w:t xml:space="preserve">   3.  </w:t>
      </w:r>
      <w:r w:rsidR="001F2A76" w:rsidRPr="00B04B44">
        <w:t xml:space="preserve">VA </w:t>
      </w:r>
      <w:r w:rsidR="00C124FF">
        <w:t>Loan Guaranty National Practice Group (NPG)</w:t>
      </w:r>
      <w:r w:rsidR="0079254B" w:rsidRPr="00B04B44">
        <w:t xml:space="preserve"> reviewed and </w:t>
      </w:r>
      <w:r w:rsidR="001F2A76" w:rsidRPr="00B04B44">
        <w:t>determined the servicer failed to provide clear and marketable title</w:t>
      </w:r>
      <w:r w:rsidR="0079254B" w:rsidRPr="00B04B44">
        <w:t>.</w:t>
      </w:r>
    </w:p>
    <w:p w14:paraId="0B4123C9" w14:textId="77777777" w:rsidR="00086C3A" w:rsidRDefault="00086C3A" w:rsidP="00086C3A">
      <w:r>
        <w:t xml:space="preserve">   </w:t>
      </w:r>
    </w:p>
    <w:p w14:paraId="52B597C4" w14:textId="3A3B5BD8" w:rsidR="00DC4252" w:rsidRPr="00B04B44" w:rsidRDefault="00086C3A" w:rsidP="00086C3A">
      <w:r>
        <w:t xml:space="preserve">   4.  </w:t>
      </w:r>
      <w:r w:rsidR="001F2A76" w:rsidRPr="00B04B44">
        <w:t xml:space="preserve">Servicer failed to provide all required title documents to VA within the required </w:t>
      </w:r>
    </w:p>
    <w:p w14:paraId="52B597C5" w14:textId="77777777" w:rsidR="001F2A76" w:rsidRPr="00B04B44" w:rsidRDefault="001F2A76" w:rsidP="00086C3A">
      <w:proofErr w:type="gramStart"/>
      <w:r w:rsidRPr="00B04B44">
        <w:t>timeframes</w:t>
      </w:r>
      <w:proofErr w:type="gramEnd"/>
      <w:r w:rsidR="0079254B" w:rsidRPr="00B04B44">
        <w:t>.</w:t>
      </w:r>
    </w:p>
    <w:p w14:paraId="44E81C7D" w14:textId="77777777" w:rsidR="00086C3A" w:rsidRDefault="00086C3A" w:rsidP="00086C3A"/>
    <w:p w14:paraId="52B597C7" w14:textId="02B10DBE" w:rsidR="001F2A76" w:rsidRPr="00B04B44" w:rsidRDefault="00086C3A" w:rsidP="00086C3A">
      <w:r>
        <w:t xml:space="preserve">   </w:t>
      </w:r>
      <w:proofErr w:type="gramStart"/>
      <w:r>
        <w:t xml:space="preserve">e.  </w:t>
      </w:r>
      <w:r w:rsidR="001F2A76" w:rsidRPr="00B04B44">
        <w:t>If</w:t>
      </w:r>
      <w:proofErr w:type="gramEnd"/>
      <w:r w:rsidR="001F2A76" w:rsidRPr="00B04B44">
        <w:t xml:space="preserve"> </w:t>
      </w:r>
      <w:proofErr w:type="spellStart"/>
      <w:r w:rsidR="001F2A76" w:rsidRPr="00B04B44">
        <w:t>reconveyance</w:t>
      </w:r>
      <w:proofErr w:type="spellEnd"/>
      <w:r w:rsidR="001F2A76" w:rsidRPr="00B04B44">
        <w:t xml:space="preserve"> is necessary, the servicer must report the </w:t>
      </w:r>
      <w:r w:rsidR="0077667B">
        <w:t>i</w:t>
      </w:r>
      <w:r w:rsidR="001F2A76" w:rsidRPr="00B04B44">
        <w:t xml:space="preserve">nvalid </w:t>
      </w:r>
      <w:r w:rsidR="0077667B">
        <w:t>s</w:t>
      </w:r>
      <w:r w:rsidR="001F2A76" w:rsidRPr="00B04B44">
        <w:t xml:space="preserve">ale or </w:t>
      </w:r>
      <w:r w:rsidR="0077667B">
        <w:t>i</w:t>
      </w:r>
      <w:r w:rsidR="001F2A76" w:rsidRPr="00B04B44">
        <w:t>mproper TOC event in the S</w:t>
      </w:r>
      <w:r w:rsidR="0079254B" w:rsidRPr="00B04B44">
        <w:t>ervicer Web Portal (S</w:t>
      </w:r>
      <w:r w:rsidR="001F2A76" w:rsidRPr="00B04B44">
        <w:t>WP</w:t>
      </w:r>
      <w:r w:rsidR="0079254B" w:rsidRPr="00B04B44">
        <w:t>)</w:t>
      </w:r>
      <w:r w:rsidR="001F2A76" w:rsidRPr="00B04B44">
        <w:t xml:space="preserve"> and VALERI will </w:t>
      </w:r>
      <w:r w:rsidR="004028A1">
        <w:t xml:space="preserve">automatically </w:t>
      </w:r>
      <w:r w:rsidR="001F2A76" w:rsidRPr="00B04B44">
        <w:t>initiate a BOC Process</w:t>
      </w:r>
      <w:r w:rsidR="00FE4D1E" w:rsidRPr="00B04B44">
        <w:t xml:space="preserve"> for VA review</w:t>
      </w:r>
      <w:r w:rsidR="001F2A76" w:rsidRPr="00B04B44">
        <w:t xml:space="preserve">.   </w:t>
      </w:r>
      <w:r w:rsidR="0073055B" w:rsidRPr="00B04B44">
        <w:t xml:space="preserve"> </w:t>
      </w:r>
    </w:p>
    <w:p w14:paraId="52B597C8" w14:textId="77777777" w:rsidR="001F2A76" w:rsidRDefault="001F2A76" w:rsidP="001F2A76"/>
    <w:p w14:paraId="52B597C9" w14:textId="604C83B1" w:rsidR="001F2A76" w:rsidRPr="00B04B44" w:rsidRDefault="00086C3A" w:rsidP="007D2084">
      <w:r>
        <w:t xml:space="preserve">   7</w:t>
      </w:r>
      <w:r w:rsidR="00D03871">
        <w:t xml:space="preserve">.  </w:t>
      </w:r>
      <w:r w:rsidR="004028A1" w:rsidRPr="00D03871">
        <w:rPr>
          <w:u w:val="single"/>
        </w:rPr>
        <w:t>Title Problems</w:t>
      </w:r>
      <w:r w:rsidR="00D03871">
        <w:t xml:space="preserve">.  </w:t>
      </w:r>
      <w:r w:rsidR="00202C48" w:rsidRPr="00B04B44">
        <w:t xml:space="preserve">When VA </w:t>
      </w:r>
      <w:proofErr w:type="spellStart"/>
      <w:r w:rsidR="00202C48" w:rsidRPr="00B04B44">
        <w:t>r</w:t>
      </w:r>
      <w:r w:rsidR="004028A1">
        <w:t>econveys</w:t>
      </w:r>
      <w:proofErr w:type="spellEnd"/>
      <w:r w:rsidR="004028A1">
        <w:t xml:space="preserve"> a property</w:t>
      </w:r>
      <w:r w:rsidR="00202C48" w:rsidRPr="00B04B44">
        <w:t xml:space="preserve"> to the servicer due to title issues, VA’s </w:t>
      </w:r>
      <w:r>
        <w:t>Contract Assurance – Property Management (CA-PM) unit</w:t>
      </w:r>
      <w:r w:rsidR="00202C48" w:rsidRPr="00B04B44">
        <w:t xml:space="preserve"> </w:t>
      </w:r>
      <w:r w:rsidR="004028A1">
        <w:t>is</w:t>
      </w:r>
      <w:r w:rsidR="00202C48" w:rsidRPr="00B04B44">
        <w:t xml:space="preserve"> the point of contact and notifies the servicer by letter with the reason(s) for the return.  </w:t>
      </w:r>
      <w:r>
        <w:t>CA-PM</w:t>
      </w:r>
      <w:r w:rsidR="00202C48" w:rsidRPr="00B04B44">
        <w:t xml:space="preserve"> also notifies the appropriate Regional Loan Center (RLC) of the </w:t>
      </w:r>
      <w:proofErr w:type="spellStart"/>
      <w:r w:rsidR="00202C48" w:rsidRPr="00B04B44">
        <w:t>re</w:t>
      </w:r>
      <w:r w:rsidR="004028A1">
        <w:t>conveyance</w:t>
      </w:r>
      <w:proofErr w:type="spellEnd"/>
      <w:r w:rsidR="00FE4D1E" w:rsidRPr="00B04B44">
        <w:t>.</w:t>
      </w:r>
      <w:r w:rsidR="0077667B">
        <w:t xml:space="preserve">  The VA-</w:t>
      </w:r>
      <w:r w:rsidR="00202C48" w:rsidRPr="00B04B44">
        <w:t>assigned technician, or designated technician at the RLC</w:t>
      </w:r>
      <w:r w:rsidR="00911343" w:rsidRPr="00B04B44">
        <w:t>,</w:t>
      </w:r>
      <w:r w:rsidR="00FE4D1E" w:rsidRPr="00B04B44">
        <w:t xml:space="preserve"> will</w:t>
      </w:r>
      <w:r w:rsidR="00202C48" w:rsidRPr="00B04B44">
        <w:t xml:space="preserve"> contact the servicer to advise them to submit the </w:t>
      </w:r>
      <w:r w:rsidR="0077667B">
        <w:t>i</w:t>
      </w:r>
      <w:r w:rsidR="00202C48" w:rsidRPr="00B04B44">
        <w:t xml:space="preserve">mproper TOC event so the BOC can be established.  </w:t>
      </w:r>
      <w:r w:rsidR="001F2A76" w:rsidRPr="00B04B44">
        <w:t xml:space="preserve">If the servicer </w:t>
      </w:r>
      <w:r w:rsidR="00E45566" w:rsidRPr="00B04B44">
        <w:t xml:space="preserve">does not report </w:t>
      </w:r>
      <w:r w:rsidR="001F2A76" w:rsidRPr="00B04B44">
        <w:t xml:space="preserve">an </w:t>
      </w:r>
      <w:r w:rsidR="0077667B">
        <w:t>i</w:t>
      </w:r>
      <w:r w:rsidR="001F2A76" w:rsidRPr="00B04B44">
        <w:t xml:space="preserve">nvalid </w:t>
      </w:r>
      <w:r w:rsidR="0077667B">
        <w:t>s</w:t>
      </w:r>
      <w:r w:rsidR="001F2A76" w:rsidRPr="00B04B44">
        <w:t xml:space="preserve">ale or </w:t>
      </w:r>
      <w:r w:rsidR="0077667B">
        <w:t>i</w:t>
      </w:r>
      <w:r w:rsidR="001F2A76" w:rsidRPr="00B04B44">
        <w:t>mproper TOC event</w:t>
      </w:r>
      <w:r w:rsidR="00E45566" w:rsidRPr="00B04B44">
        <w:t xml:space="preserve"> timely</w:t>
      </w:r>
      <w:r w:rsidR="001F2A76" w:rsidRPr="00B04B44">
        <w:t xml:space="preserve">, </w:t>
      </w:r>
      <w:r w:rsidR="00202C48" w:rsidRPr="00B04B44">
        <w:t>the VA office</w:t>
      </w:r>
      <w:r w:rsidR="001F2A76" w:rsidRPr="00B04B44">
        <w:t xml:space="preserve"> </w:t>
      </w:r>
      <w:r w:rsidR="004D3910" w:rsidRPr="00B04B44">
        <w:t>will</w:t>
      </w:r>
      <w:r w:rsidR="001F2A76" w:rsidRPr="00B04B44">
        <w:t xml:space="preserve"> submit the event</w:t>
      </w:r>
      <w:r w:rsidR="00E45566" w:rsidRPr="00B04B44">
        <w:t xml:space="preserve"> to begin the process of transferring the property back to the servicer</w:t>
      </w:r>
      <w:r w:rsidR="001F2A76" w:rsidRPr="00B04B44">
        <w:t xml:space="preserve">. </w:t>
      </w:r>
    </w:p>
    <w:p w14:paraId="52B597CA" w14:textId="77777777" w:rsidR="001F2A76" w:rsidRPr="00B04B44" w:rsidRDefault="001F2A76" w:rsidP="001F2A76"/>
    <w:p w14:paraId="52B597CB" w14:textId="6EB0E547" w:rsidR="001F2A76" w:rsidRPr="00B04B44" w:rsidRDefault="00D03871" w:rsidP="001F2A76">
      <w:r>
        <w:t xml:space="preserve">   </w:t>
      </w:r>
      <w:proofErr w:type="gramStart"/>
      <w:r>
        <w:t xml:space="preserve">f.  </w:t>
      </w:r>
      <w:r w:rsidR="001F2A76" w:rsidRPr="00B04B44">
        <w:t>If</w:t>
      </w:r>
      <w:proofErr w:type="gramEnd"/>
      <w:r w:rsidR="001F2A76" w:rsidRPr="00B04B44">
        <w:t xml:space="preserve"> the servicer discovers an invalid sale or improper TOC after reporting the TOC event, they should not report the </w:t>
      </w:r>
      <w:r w:rsidR="0077667B">
        <w:t>i</w:t>
      </w:r>
      <w:r w:rsidR="001F2A76" w:rsidRPr="00B04B44">
        <w:t xml:space="preserve">nvalid </w:t>
      </w:r>
      <w:r w:rsidR="0077667B">
        <w:t>s</w:t>
      </w:r>
      <w:r w:rsidR="001F2A76" w:rsidRPr="00B04B44">
        <w:t xml:space="preserve">ale or </w:t>
      </w:r>
      <w:r w:rsidR="0077667B">
        <w:t>i</w:t>
      </w:r>
      <w:r w:rsidR="001F2A76" w:rsidRPr="00B04B44">
        <w:t>mproper TOC event until VA has certified the acquisition payment.</w:t>
      </w:r>
      <w:r w:rsidR="00FE4D1E" w:rsidRPr="00B04B44">
        <w:t xml:space="preserve">  Th</w:t>
      </w:r>
      <w:r w:rsidR="0077667B">
        <w:t>e servicer should notify the VA-</w:t>
      </w:r>
      <w:r w:rsidR="00FE4D1E" w:rsidRPr="00B04B44">
        <w:t xml:space="preserve">assigned technician when they are made aware of the </w:t>
      </w:r>
      <w:r w:rsidR="002C525C" w:rsidRPr="00B04B44">
        <w:t>situation</w:t>
      </w:r>
      <w:r w:rsidR="00FE4D1E" w:rsidRPr="00B04B44">
        <w:t>.</w:t>
      </w:r>
    </w:p>
    <w:p w14:paraId="52B597CC" w14:textId="77777777" w:rsidR="006B1A9E" w:rsidRPr="00B04B44" w:rsidRDefault="006B1A9E" w:rsidP="001F2A76"/>
    <w:p w14:paraId="52B597CD" w14:textId="6ED0F395" w:rsidR="005B026D" w:rsidRPr="00B04B44" w:rsidRDefault="005B026D" w:rsidP="001F2A76">
      <w:pPr>
        <w:rPr>
          <w:u w:val="single"/>
        </w:rPr>
      </w:pPr>
      <w:proofErr w:type="gramStart"/>
      <w:r w:rsidRPr="00B04B44">
        <w:rPr>
          <w:u w:val="single"/>
        </w:rPr>
        <w:t>11.0</w:t>
      </w:r>
      <w:r w:rsidR="004028A1">
        <w:rPr>
          <w:u w:val="single"/>
        </w:rPr>
        <w:t>2</w:t>
      </w:r>
      <w:r w:rsidRPr="0077667B">
        <w:t xml:space="preserve">  </w:t>
      </w:r>
      <w:r w:rsidRPr="00B04B44">
        <w:rPr>
          <w:u w:val="single"/>
        </w:rPr>
        <w:t>PREPARATION</w:t>
      </w:r>
      <w:proofErr w:type="gramEnd"/>
      <w:r w:rsidRPr="00B04B44">
        <w:rPr>
          <w:u w:val="single"/>
        </w:rPr>
        <w:t>/EXECUTION OF QUITCLAIM DEEDS</w:t>
      </w:r>
    </w:p>
    <w:p w14:paraId="52B597CE" w14:textId="77777777" w:rsidR="001F2A76" w:rsidRPr="00B04B44" w:rsidRDefault="001F2A76" w:rsidP="001F2A76"/>
    <w:p w14:paraId="52B597CF" w14:textId="3C2056F4" w:rsidR="001F2A76" w:rsidRPr="00B04B44" w:rsidRDefault="00D03871" w:rsidP="00D03871">
      <w:r>
        <w:t xml:space="preserve">   </w:t>
      </w:r>
      <w:proofErr w:type="gramStart"/>
      <w:r>
        <w:t xml:space="preserve">a.  </w:t>
      </w:r>
      <w:r w:rsidR="001F2A76" w:rsidRPr="00B04B44">
        <w:t>When</w:t>
      </w:r>
      <w:proofErr w:type="gramEnd"/>
      <w:r w:rsidR="001F2A76" w:rsidRPr="00B04B44">
        <w:t xml:space="preserve"> a servicer elects to convey a property to VA following loan termination, the servicer typically records a deed to the property in VA’s name.  If the servicer does not provide title evidence timely or if it is </w:t>
      </w:r>
      <w:r w:rsidR="004028A1">
        <w:t xml:space="preserve">deemed </w:t>
      </w:r>
      <w:r w:rsidR="001F2A76" w:rsidRPr="00B04B44">
        <w:t>unacceptable</w:t>
      </w:r>
      <w:r w:rsidR="004028A1">
        <w:t xml:space="preserve"> by VA’s </w:t>
      </w:r>
      <w:r w:rsidR="00C124FF">
        <w:t>NPG</w:t>
      </w:r>
      <w:r w:rsidR="001F2A76" w:rsidRPr="00B04B44">
        <w:t xml:space="preserve">, VA’s property management contractor </w:t>
      </w:r>
      <w:r w:rsidR="000E5E89">
        <w:t xml:space="preserve">handles the </w:t>
      </w:r>
      <w:r w:rsidR="001F2A76" w:rsidRPr="00B04B44">
        <w:t xml:space="preserve">preparation of a quitclaim deed to transfer </w:t>
      </w:r>
      <w:r w:rsidR="001E611C">
        <w:t xml:space="preserve">the </w:t>
      </w:r>
      <w:r w:rsidR="000E5E89">
        <w:t xml:space="preserve">title of </w:t>
      </w:r>
      <w:r w:rsidR="001F2A76" w:rsidRPr="00B04B44">
        <w:t xml:space="preserve">the property back to the servicer. </w:t>
      </w:r>
      <w:r w:rsidR="000E5E89">
        <w:t xml:space="preserve"> For state title submission due dates, please refer to the Title Documentation, Insurance and Timeframe requirements located at</w:t>
      </w:r>
      <w:r w:rsidR="00086C3A">
        <w:t xml:space="preserve">: </w:t>
      </w:r>
      <w:hyperlink r:id="rId12" w:history="1">
        <w:r w:rsidR="000E5E89" w:rsidRPr="00476CA4">
          <w:rPr>
            <w:rStyle w:val="Hyperlink"/>
          </w:rPr>
          <w:t>http://www.benefits.va.gov/HOMELOANS/servicers_valeri.asp</w:t>
        </w:r>
      </w:hyperlink>
      <w:r w:rsidR="000E5E89">
        <w:t>.</w:t>
      </w:r>
    </w:p>
    <w:p w14:paraId="52B597D0" w14:textId="77777777" w:rsidR="001F2A76" w:rsidRPr="00B04B44" w:rsidRDefault="001F2A76" w:rsidP="001F2A76"/>
    <w:p w14:paraId="20D32628" w14:textId="47189A11" w:rsidR="00086C3A" w:rsidRPr="00D363CE" w:rsidRDefault="00D03871" w:rsidP="00FE4CD5">
      <w:r>
        <w:t xml:space="preserve">   </w:t>
      </w:r>
      <w:proofErr w:type="gramStart"/>
      <w:r>
        <w:t xml:space="preserve">b.  </w:t>
      </w:r>
      <w:r w:rsidR="001F2A76" w:rsidRPr="00B04B44">
        <w:t>It</w:t>
      </w:r>
      <w:proofErr w:type="gramEnd"/>
      <w:r w:rsidR="001F2A76" w:rsidRPr="00B04B44">
        <w:t xml:space="preserve"> may </w:t>
      </w:r>
      <w:r w:rsidR="001310B1" w:rsidRPr="00B04B44">
        <w:t xml:space="preserve">also </w:t>
      </w:r>
      <w:r w:rsidR="001F2A76" w:rsidRPr="00B04B44">
        <w:t>be necessary to record a quitclaim deed back to the servicer in circumstances where VA did not acquire the property, an invalid sale was held</w:t>
      </w:r>
      <w:r w:rsidR="004D3910" w:rsidRPr="00B04B44">
        <w:t>,</w:t>
      </w:r>
      <w:r w:rsidR="00086C3A">
        <w:t xml:space="preserve"> or a third-</w:t>
      </w:r>
      <w:r w:rsidR="001F2A76" w:rsidRPr="00B04B44">
        <w:t>party was the successful bidder and the servicer reco</w:t>
      </w:r>
      <w:r w:rsidR="001E611C">
        <w:t xml:space="preserve">rded the deed to VA in error.  </w:t>
      </w:r>
      <w:r w:rsidR="001F2A76" w:rsidRPr="00B04B44">
        <w:t xml:space="preserve">If a property was conveyed in error, the servicer must prepare a quitclaim deed for VA’s execution to remove </w:t>
      </w:r>
      <w:r w:rsidR="00E45566" w:rsidRPr="00B04B44">
        <w:t>VA from title.</w:t>
      </w:r>
      <w:r w:rsidR="001F2A76" w:rsidRPr="00B04B44">
        <w:t xml:space="preserve">  The servicer should forward the </w:t>
      </w:r>
      <w:r w:rsidR="00E45566" w:rsidRPr="00B04B44">
        <w:t xml:space="preserve">quitclaim deed </w:t>
      </w:r>
      <w:r w:rsidR="001F2A76" w:rsidRPr="00B04B44">
        <w:t xml:space="preserve">documents to the </w:t>
      </w:r>
      <w:r w:rsidR="001D37C8">
        <w:t>VA-</w:t>
      </w:r>
      <w:r w:rsidR="00E45566" w:rsidRPr="00B04B44">
        <w:t xml:space="preserve">assigned </w:t>
      </w:r>
      <w:r w:rsidR="001F2A76" w:rsidRPr="00B04B44">
        <w:t>technician</w:t>
      </w:r>
      <w:r w:rsidR="00E45566" w:rsidRPr="00B04B44">
        <w:t>.</w:t>
      </w:r>
      <w:r w:rsidR="001F2A76" w:rsidRPr="00B04B44">
        <w:t xml:space="preserve">  </w:t>
      </w:r>
      <w:r w:rsidR="00E45566" w:rsidRPr="00B04B44">
        <w:t>I</w:t>
      </w:r>
      <w:r w:rsidR="001F2A76" w:rsidRPr="00B04B44">
        <w:t xml:space="preserve">f </w:t>
      </w:r>
      <w:r w:rsidR="00E45566" w:rsidRPr="00B04B44">
        <w:t xml:space="preserve">the loan is </w:t>
      </w:r>
      <w:r w:rsidR="001F2A76" w:rsidRPr="00B04B44">
        <w:t xml:space="preserve">unassigned in VALERI, </w:t>
      </w:r>
      <w:r w:rsidR="00E45566" w:rsidRPr="00B04B44">
        <w:t xml:space="preserve">the quitclaim documents should be forwarded </w:t>
      </w:r>
      <w:r w:rsidR="001F2A76" w:rsidRPr="00B04B44">
        <w:t xml:space="preserve">to </w:t>
      </w:r>
      <w:r w:rsidR="001E611C">
        <w:t>the Loan Administration Officer</w:t>
      </w:r>
      <w:r w:rsidR="00E45566" w:rsidRPr="00B04B44">
        <w:t xml:space="preserve"> </w:t>
      </w:r>
      <w:r w:rsidR="001F2A76" w:rsidRPr="00B04B44">
        <w:t xml:space="preserve">at the VA </w:t>
      </w:r>
      <w:r w:rsidR="00E45566" w:rsidRPr="00B04B44">
        <w:t>RLC of jurisdiction where the property is located.</w:t>
      </w:r>
      <w:r w:rsidR="001F2A76" w:rsidRPr="00B04B44">
        <w:t xml:space="preserve"> </w:t>
      </w:r>
      <w:r w:rsidR="001E611C">
        <w:t xml:space="preserve"> </w:t>
      </w:r>
      <w:r w:rsidR="00FE4D1E" w:rsidRPr="00B04B44">
        <w:t>Contact information for each RLC is located</w:t>
      </w:r>
      <w:r w:rsidR="00D363CE">
        <w:t xml:space="preserve"> at</w:t>
      </w:r>
      <w:r w:rsidR="00086C3A">
        <w:t>:</w:t>
      </w:r>
      <w:r w:rsidR="00FE4D1E" w:rsidRPr="00B04B44">
        <w:t xml:space="preserve"> </w:t>
      </w:r>
      <w:hyperlink r:id="rId13" w:history="1">
        <w:r w:rsidR="00FE4D1E" w:rsidRPr="00B04B44">
          <w:rPr>
            <w:rStyle w:val="Hyperlink"/>
          </w:rPr>
          <w:t>http://www.benefits.va.gov/HOMELOANS/servicers_valeri.asp</w:t>
        </w:r>
      </w:hyperlink>
      <w:r w:rsidR="00FE4D1E" w:rsidRPr="00B04B44">
        <w:t>.</w:t>
      </w:r>
      <w:r w:rsidR="006F6A4E">
        <w:t xml:space="preserve">  R</w:t>
      </w:r>
      <w:r w:rsidR="006F6A4E" w:rsidRPr="006F6A4E">
        <w:t xml:space="preserve">efer to Chapter 12, Quitclaim Deeds, </w:t>
      </w:r>
      <w:r w:rsidR="00086C3A">
        <w:t xml:space="preserve">of this handbook </w:t>
      </w:r>
      <w:r w:rsidR="006F6A4E" w:rsidRPr="006F6A4E">
        <w:t>for additional guidance.</w:t>
      </w:r>
    </w:p>
    <w:p w14:paraId="001AC72F" w14:textId="77777777" w:rsidR="00086C3A" w:rsidRDefault="00086C3A" w:rsidP="00FE4CD5">
      <w:pPr>
        <w:rPr>
          <w:u w:val="single"/>
        </w:rPr>
      </w:pPr>
    </w:p>
    <w:p w14:paraId="4432C924" w14:textId="06E54FBF" w:rsidR="00383EA0" w:rsidRPr="007D2084" w:rsidRDefault="00FE4CD5" w:rsidP="00FE4CD5">
      <w:pPr>
        <w:rPr>
          <w:u w:val="single"/>
        </w:rPr>
      </w:pPr>
      <w:proofErr w:type="gramStart"/>
      <w:r w:rsidRPr="007D2084">
        <w:rPr>
          <w:u w:val="single"/>
        </w:rPr>
        <w:t>1</w:t>
      </w:r>
      <w:r w:rsidR="00383EA0" w:rsidRPr="007D2084">
        <w:rPr>
          <w:u w:val="single"/>
        </w:rPr>
        <w:t>1.0</w:t>
      </w:r>
      <w:r w:rsidR="000E5E89" w:rsidRPr="007D2084">
        <w:rPr>
          <w:u w:val="single"/>
        </w:rPr>
        <w:t>3</w:t>
      </w:r>
      <w:r w:rsidR="00383EA0" w:rsidRPr="0077667B">
        <w:t xml:space="preserve">  </w:t>
      </w:r>
      <w:r w:rsidR="00383EA0" w:rsidRPr="007D2084">
        <w:rPr>
          <w:u w:val="single"/>
        </w:rPr>
        <w:t>RECONVEYANCE</w:t>
      </w:r>
      <w:proofErr w:type="gramEnd"/>
      <w:r w:rsidR="00383EA0" w:rsidRPr="007D2084">
        <w:rPr>
          <w:u w:val="single"/>
        </w:rPr>
        <w:t xml:space="preserve"> DISPUTES  </w:t>
      </w:r>
    </w:p>
    <w:p w14:paraId="29C4A377" w14:textId="77777777" w:rsidR="00383EA0" w:rsidRPr="00B04B44" w:rsidRDefault="00383EA0" w:rsidP="00FE4CD5"/>
    <w:p w14:paraId="088BD964" w14:textId="42D1260A" w:rsidR="00FE4CD5" w:rsidRDefault="001D37C8" w:rsidP="001D37C8">
      <w:r>
        <w:t xml:space="preserve">   </w:t>
      </w:r>
      <w:proofErr w:type="gramStart"/>
      <w:r>
        <w:t xml:space="preserve">a.  </w:t>
      </w:r>
      <w:r w:rsidR="00FE4CD5" w:rsidRPr="00B04B44">
        <w:t>Servicers</w:t>
      </w:r>
      <w:proofErr w:type="gramEnd"/>
      <w:r w:rsidR="00FE4CD5" w:rsidRPr="00B04B44">
        <w:t xml:space="preserve"> can notify VA’s property management contractor of any concerns pertaining to the </w:t>
      </w:r>
      <w:proofErr w:type="spellStart"/>
      <w:r w:rsidR="00FE4CD5" w:rsidRPr="00B04B44">
        <w:t>reconveyance</w:t>
      </w:r>
      <w:proofErr w:type="spellEnd"/>
      <w:r w:rsidR="00FE4CD5" w:rsidRPr="00B04B44">
        <w:t xml:space="preserve"> of an asset due to untimely or unacceptable title</w:t>
      </w:r>
      <w:r w:rsidR="000C65E1" w:rsidRPr="00B04B44">
        <w:t xml:space="preserve">.  </w:t>
      </w:r>
      <w:r w:rsidR="00FE4CD5" w:rsidRPr="00B04B44">
        <w:t xml:space="preserve">The dispute </w:t>
      </w:r>
      <w:r w:rsidR="000E5E89">
        <w:t>must</w:t>
      </w:r>
      <w:r w:rsidR="00FE4CD5" w:rsidRPr="00B04B44">
        <w:t xml:space="preserve"> be emailed to the </w:t>
      </w:r>
      <w:r w:rsidR="000C65E1" w:rsidRPr="00B04B44">
        <w:t xml:space="preserve">designated contact at VA’s property management </w:t>
      </w:r>
      <w:r w:rsidR="0073055B" w:rsidRPr="00B04B44">
        <w:t xml:space="preserve">contractor </w:t>
      </w:r>
      <w:r w:rsidR="000E5E89">
        <w:t xml:space="preserve">via email at </w:t>
      </w:r>
      <w:hyperlink r:id="rId14" w:history="1">
        <w:r w:rsidR="000E5E89" w:rsidRPr="00476CA4">
          <w:rPr>
            <w:rStyle w:val="Hyperlink"/>
          </w:rPr>
          <w:t>title-va-reconveyance@vrmco.com</w:t>
        </w:r>
      </w:hyperlink>
      <w:r w:rsidR="000E5E89">
        <w:t xml:space="preserve">  </w:t>
      </w:r>
      <w:r w:rsidR="000C65E1" w:rsidRPr="00B04B44">
        <w:t xml:space="preserve">and must be received directly </w:t>
      </w:r>
      <w:r w:rsidR="000C65E1" w:rsidRPr="00B04B44">
        <w:lastRenderedPageBreak/>
        <w:t>from the servicer (not the foreclosure attorney).  T</w:t>
      </w:r>
      <w:r w:rsidR="00FE4CD5" w:rsidRPr="00B04B44">
        <w:t xml:space="preserve">he email submission </w:t>
      </w:r>
      <w:r w:rsidR="000E5E89">
        <w:t>must</w:t>
      </w:r>
      <w:r w:rsidR="00FE4CD5" w:rsidRPr="00B04B44">
        <w:t xml:space="preserve"> include the following</w:t>
      </w:r>
      <w:r w:rsidR="000C65E1" w:rsidRPr="00B04B44">
        <w:t xml:space="preserve"> information:</w:t>
      </w:r>
      <w:r w:rsidR="00FE4CD5" w:rsidRPr="00B04B44">
        <w:t xml:space="preserve"> </w:t>
      </w:r>
    </w:p>
    <w:p w14:paraId="0E2F6BD4" w14:textId="77777777" w:rsidR="000E5E89" w:rsidRDefault="000E5E89" w:rsidP="000E5E89"/>
    <w:p w14:paraId="7E7AB8A3" w14:textId="1D2AE01A" w:rsidR="000E5E89" w:rsidRDefault="001D37C8" w:rsidP="001D37C8">
      <w:r>
        <w:t xml:space="preserve">   1.  </w:t>
      </w:r>
      <w:r w:rsidR="000E5E89">
        <w:t>Email Subject Line:</w:t>
      </w:r>
      <w:r w:rsidR="0077667B">
        <w:t xml:space="preserve"> </w:t>
      </w:r>
      <w:r w:rsidR="000E5E89">
        <w:t xml:space="preserve"> </w:t>
      </w:r>
      <w:proofErr w:type="spellStart"/>
      <w:r w:rsidR="001E611C">
        <w:t>r</w:t>
      </w:r>
      <w:r w:rsidR="000E5E89">
        <w:t>econveyance</w:t>
      </w:r>
      <w:proofErr w:type="spellEnd"/>
      <w:r w:rsidR="000E5E89">
        <w:t xml:space="preserve"> </w:t>
      </w:r>
      <w:r w:rsidR="001E611C">
        <w:t>d</w:t>
      </w:r>
      <w:r w:rsidR="000E5E89">
        <w:t>ispute,</w:t>
      </w:r>
    </w:p>
    <w:p w14:paraId="70A8F3AF" w14:textId="77777777" w:rsidR="007D2084" w:rsidRDefault="007D2084" w:rsidP="007D2084">
      <w:pPr>
        <w:ind w:left="360"/>
      </w:pPr>
    </w:p>
    <w:p w14:paraId="6D369EFB" w14:textId="720752CB" w:rsidR="007D2084" w:rsidRDefault="001D37C8" w:rsidP="001D37C8">
      <w:r>
        <w:t xml:space="preserve">   2.  </w:t>
      </w:r>
      <w:r w:rsidR="000E5E89">
        <w:t xml:space="preserve">Title </w:t>
      </w:r>
      <w:r w:rsidR="0077667B">
        <w:t>p</w:t>
      </w:r>
      <w:r w:rsidR="000E5E89">
        <w:t xml:space="preserve">ackage </w:t>
      </w:r>
      <w:r w:rsidR="0077667B">
        <w:t>d</w:t>
      </w:r>
      <w:r w:rsidR="000E5E89">
        <w:t xml:space="preserve">ue </w:t>
      </w:r>
      <w:r w:rsidR="0077667B">
        <w:t>d</w:t>
      </w:r>
      <w:r w:rsidR="000E5E89">
        <w:t>ate,</w:t>
      </w:r>
    </w:p>
    <w:p w14:paraId="74CD7947" w14:textId="77777777" w:rsidR="007D2084" w:rsidRDefault="007D2084" w:rsidP="007D2084">
      <w:pPr>
        <w:pStyle w:val="ListParagraph"/>
      </w:pPr>
    </w:p>
    <w:p w14:paraId="363C3F97" w14:textId="1BB568E5" w:rsidR="007D2084" w:rsidRDefault="001D37C8" w:rsidP="001D37C8">
      <w:r>
        <w:t xml:space="preserve">   3.  </w:t>
      </w:r>
      <w:r w:rsidR="000E5E89">
        <w:t xml:space="preserve">Copy of </w:t>
      </w:r>
      <w:r w:rsidR="0077667B">
        <w:t>p</w:t>
      </w:r>
      <w:r w:rsidR="000E5E89">
        <w:t>re-</w:t>
      </w:r>
      <w:proofErr w:type="spellStart"/>
      <w:r w:rsidR="0077667B">
        <w:t>r</w:t>
      </w:r>
      <w:r w:rsidR="000E5E89">
        <w:t>econveyance</w:t>
      </w:r>
      <w:proofErr w:type="spellEnd"/>
      <w:r w:rsidR="000E5E89">
        <w:t xml:space="preserve"> or </w:t>
      </w:r>
      <w:r w:rsidR="001E611C">
        <w:t>i</w:t>
      </w:r>
      <w:r w:rsidR="000E5E89">
        <w:t xml:space="preserve">ncomplete </w:t>
      </w:r>
      <w:r w:rsidR="001E611C">
        <w:t>l</w:t>
      </w:r>
      <w:r w:rsidR="000E5E89">
        <w:t>etter,</w:t>
      </w:r>
    </w:p>
    <w:p w14:paraId="48D54B6B" w14:textId="77777777" w:rsidR="007D2084" w:rsidRDefault="007D2084" w:rsidP="007D2084">
      <w:pPr>
        <w:pStyle w:val="ListParagraph"/>
      </w:pPr>
    </w:p>
    <w:p w14:paraId="5664E759" w14:textId="3F0C16A5" w:rsidR="007D2084" w:rsidRDefault="001D37C8" w:rsidP="001D37C8">
      <w:r>
        <w:t xml:space="preserve">   4.  </w:t>
      </w:r>
      <w:r w:rsidR="000E5E89">
        <w:t xml:space="preserve">Copy of </w:t>
      </w:r>
      <w:r w:rsidR="0077667B">
        <w:t>f</w:t>
      </w:r>
      <w:r w:rsidR="000E5E89">
        <w:t xml:space="preserve">inal </w:t>
      </w:r>
      <w:proofErr w:type="spellStart"/>
      <w:r w:rsidR="0077667B">
        <w:t>r</w:t>
      </w:r>
      <w:r w:rsidR="000E5E89">
        <w:t>econveyance</w:t>
      </w:r>
      <w:proofErr w:type="spellEnd"/>
      <w:r w:rsidR="000E5E89">
        <w:t xml:space="preserve"> </w:t>
      </w:r>
      <w:r w:rsidR="001E611C">
        <w:t>l</w:t>
      </w:r>
      <w:r w:rsidR="000E5E89">
        <w:t>etter,</w:t>
      </w:r>
    </w:p>
    <w:p w14:paraId="06184294" w14:textId="77777777" w:rsidR="007D2084" w:rsidRDefault="007D2084" w:rsidP="007D2084">
      <w:pPr>
        <w:pStyle w:val="ListParagraph"/>
      </w:pPr>
    </w:p>
    <w:p w14:paraId="4DC88403" w14:textId="22843795" w:rsidR="007D2084" w:rsidRDefault="001D37C8" w:rsidP="001D37C8">
      <w:r>
        <w:t xml:space="preserve">   5.  </w:t>
      </w:r>
      <w:r w:rsidR="000E5E89">
        <w:t xml:space="preserve">Proof of compliance in resolving any/all noted deficiencies by the due date in either </w:t>
      </w:r>
    </w:p>
    <w:p w14:paraId="0CF2AFA4" w14:textId="2E364384" w:rsidR="007D2084" w:rsidRDefault="000E5E89" w:rsidP="007D2084">
      <w:proofErr w:type="gramStart"/>
      <w:r>
        <w:t>the</w:t>
      </w:r>
      <w:proofErr w:type="gramEnd"/>
      <w:r>
        <w:t xml:space="preserve"> </w:t>
      </w:r>
      <w:r w:rsidR="0077667B">
        <w:t>p</w:t>
      </w:r>
      <w:r>
        <w:t>re-</w:t>
      </w:r>
      <w:proofErr w:type="spellStart"/>
      <w:r w:rsidR="0077667B">
        <w:t>r</w:t>
      </w:r>
      <w:r>
        <w:t>econveyance</w:t>
      </w:r>
      <w:proofErr w:type="spellEnd"/>
      <w:r>
        <w:t xml:space="preserve"> or </w:t>
      </w:r>
      <w:r w:rsidR="0077667B">
        <w:t>i</w:t>
      </w:r>
      <w:r>
        <w:t xml:space="preserve">ncomplete </w:t>
      </w:r>
      <w:r w:rsidR="0077667B">
        <w:t>l</w:t>
      </w:r>
      <w:r>
        <w:t>etter, and</w:t>
      </w:r>
    </w:p>
    <w:p w14:paraId="66B6FEB2" w14:textId="77777777" w:rsidR="007D2084" w:rsidRDefault="007D2084" w:rsidP="007D2084">
      <w:pPr>
        <w:pStyle w:val="ListParagraph"/>
      </w:pPr>
    </w:p>
    <w:p w14:paraId="625D0F77" w14:textId="1C298812" w:rsidR="000E5E89" w:rsidRDefault="001D37C8" w:rsidP="001D37C8">
      <w:r>
        <w:t xml:space="preserve">   6.  </w:t>
      </w:r>
      <w:r w:rsidR="000E5E89">
        <w:t xml:space="preserve">Reason for </w:t>
      </w:r>
      <w:r w:rsidR="00A24B97">
        <w:t>d</w:t>
      </w:r>
      <w:r w:rsidR="000E5E89">
        <w:t>ispute.</w:t>
      </w:r>
    </w:p>
    <w:p w14:paraId="53C22EA6" w14:textId="77777777" w:rsidR="000E5E89" w:rsidRDefault="000E5E89" w:rsidP="000E5E89"/>
    <w:p w14:paraId="47E30C55" w14:textId="613FCA5A" w:rsidR="00C87285" w:rsidRPr="00B04B44" w:rsidRDefault="003370D8" w:rsidP="000E5E89">
      <w:r>
        <w:t xml:space="preserve">   </w:t>
      </w:r>
      <w:proofErr w:type="gramStart"/>
      <w:r>
        <w:t xml:space="preserve">b.  </w:t>
      </w:r>
      <w:r w:rsidR="000E5E89">
        <w:t>Reconveyance</w:t>
      </w:r>
      <w:proofErr w:type="gramEnd"/>
      <w:r w:rsidR="000E5E89">
        <w:t xml:space="preserve"> dispu</w:t>
      </w:r>
      <w:r w:rsidR="001E611C">
        <w:t>tes must be submitted within 10-</w:t>
      </w:r>
      <w:r w:rsidR="000E5E89">
        <w:t xml:space="preserve">business days of receipt of the </w:t>
      </w:r>
      <w:r w:rsidR="0077667B">
        <w:t>f</w:t>
      </w:r>
      <w:r w:rsidR="000E5E89">
        <w:t xml:space="preserve">inal </w:t>
      </w:r>
      <w:proofErr w:type="spellStart"/>
      <w:r w:rsidR="0077667B">
        <w:t>r</w:t>
      </w:r>
      <w:r w:rsidR="000E5E89">
        <w:t>econveyance</w:t>
      </w:r>
      <w:proofErr w:type="spellEnd"/>
      <w:r w:rsidR="000E5E89">
        <w:t xml:space="preserve"> </w:t>
      </w:r>
      <w:r w:rsidR="0077667B">
        <w:t>l</w:t>
      </w:r>
      <w:r w:rsidR="000E5E89">
        <w:t xml:space="preserve">etter.  </w:t>
      </w:r>
      <w:r w:rsidR="00086C3A">
        <w:t xml:space="preserve">Through the property management contractor, VA </w:t>
      </w:r>
      <w:r w:rsidR="000E5E89">
        <w:t>will respond to disputes within 72 hours of receipt.</w:t>
      </w:r>
    </w:p>
    <w:p w14:paraId="6B8487AD" w14:textId="77777777" w:rsidR="00911821" w:rsidRPr="00B04B44" w:rsidRDefault="00DC4252" w:rsidP="001F2A76">
      <w:r w:rsidRPr="00B04B44">
        <w:t xml:space="preserve">   </w:t>
      </w:r>
    </w:p>
    <w:sectPr w:rsidR="00911821" w:rsidRPr="00B04B44" w:rsidSect="00977616">
      <w:headerReference w:type="even" r:id="rId15"/>
      <w:headerReference w:type="default" r:id="rId16"/>
      <w:footerReference w:type="even" r:id="rId17"/>
      <w:footerReference w:type="default" r:id="rId1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7F2A1" w14:textId="77777777" w:rsidR="009E4D08" w:rsidRDefault="009E4D08" w:rsidP="00115C52">
      <w:r>
        <w:separator/>
      </w:r>
    </w:p>
  </w:endnote>
  <w:endnote w:type="continuationSeparator" w:id="0">
    <w:p w14:paraId="721B7C80" w14:textId="77777777" w:rsidR="009E4D08" w:rsidRDefault="009E4D08" w:rsidP="0011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DEF95" w14:textId="610A31EF" w:rsidR="00977616" w:rsidRDefault="00977616">
    <w:pPr>
      <w:pStyle w:val="Footer"/>
    </w:pPr>
    <w:r>
      <w:t>11-</w:t>
    </w:r>
    <w:sdt>
      <w:sdtPr>
        <w:id w:val="-8487956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6E9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14:paraId="6E99BFED" w14:textId="77777777" w:rsidR="00977616" w:rsidRDefault="009776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3008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B597DB" w14:textId="5FFAEFE5" w:rsidR="00977616" w:rsidRDefault="00977616">
        <w:pPr>
          <w:pStyle w:val="Footer"/>
          <w:jc w:val="right"/>
        </w:pPr>
        <w:r>
          <w:t>11-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6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B597DC" w14:textId="77777777" w:rsidR="00977616" w:rsidRDefault="009776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477BD" w14:textId="77777777" w:rsidR="009E4D08" w:rsidRDefault="009E4D08" w:rsidP="00115C52">
      <w:r>
        <w:separator/>
      </w:r>
    </w:p>
  </w:footnote>
  <w:footnote w:type="continuationSeparator" w:id="0">
    <w:p w14:paraId="4C100CF7" w14:textId="77777777" w:rsidR="009E4D08" w:rsidRDefault="009E4D08" w:rsidP="00115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EE2F6" w14:textId="01342B4E" w:rsidR="00977616" w:rsidRDefault="009447E6" w:rsidP="00977616">
    <w:pPr>
      <w:pStyle w:val="Header"/>
    </w:pPr>
    <w:r>
      <w:t>VA Servicer Handbook M26-4</w:t>
    </w:r>
    <w:r w:rsidR="00977616">
      <w:t xml:space="preserve">                                                      </w:t>
    </w:r>
    <w:r w:rsidR="00A1715C">
      <w:t xml:space="preserve"> </w:t>
    </w:r>
    <w:r w:rsidR="00977616">
      <w:t xml:space="preserve">    </w:t>
    </w:r>
    <w:r w:rsidR="00BD658C">
      <w:t xml:space="preserve">  November 17</w:t>
    </w:r>
    <w:r w:rsidR="00512866">
      <w:t>, 2016</w:t>
    </w:r>
  </w:p>
  <w:p w14:paraId="07C5ED94" w14:textId="0405D0E9" w:rsidR="00977616" w:rsidRDefault="00977616" w:rsidP="00977616">
    <w:pPr>
      <w:pStyle w:val="Header"/>
    </w:pPr>
    <w:r>
      <w:t>Chapter 11:  Reconveyance of Property</w:t>
    </w:r>
  </w:p>
  <w:p w14:paraId="67CE30E0" w14:textId="77777777" w:rsidR="00977616" w:rsidRDefault="009776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2BD6C" w14:textId="69A38D2F" w:rsidR="00414AE6" w:rsidRDefault="00BD658C" w:rsidP="00290BA9">
    <w:pPr>
      <w:pStyle w:val="Header"/>
    </w:pPr>
    <w:r>
      <w:t>November 17</w:t>
    </w:r>
    <w:r w:rsidR="00512866">
      <w:t>, 2016</w:t>
    </w:r>
    <w:r w:rsidR="00414AE6">
      <w:tab/>
      <w:t xml:space="preserve">                                     </w:t>
    </w:r>
    <w:r>
      <w:t xml:space="preserve">                        </w:t>
    </w:r>
    <w:r w:rsidR="009447E6">
      <w:t>A Servicer Handbook M26-4</w:t>
    </w:r>
  </w:p>
  <w:p w14:paraId="52B597D9" w14:textId="1F252579" w:rsidR="00977616" w:rsidRDefault="00977616" w:rsidP="00290BA9">
    <w:pPr>
      <w:pStyle w:val="Header"/>
    </w:pPr>
    <w:r>
      <w:tab/>
      <w:t xml:space="preserve">                                                             Chapter 11:  Reconveyance of Property</w:t>
    </w:r>
  </w:p>
  <w:p w14:paraId="52B597DA" w14:textId="77777777" w:rsidR="00977616" w:rsidRDefault="00977616">
    <w:pPr>
      <w:pStyle w:val="Header"/>
    </w:pPr>
    <w:r>
      <w:t xml:space="preserve"> 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8EC"/>
    <w:multiLevelType w:val="hybridMultilevel"/>
    <w:tmpl w:val="03F41A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22C95"/>
    <w:multiLevelType w:val="hybridMultilevel"/>
    <w:tmpl w:val="17D6B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63B7C"/>
    <w:multiLevelType w:val="hybridMultilevel"/>
    <w:tmpl w:val="75664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D1800"/>
    <w:multiLevelType w:val="hybridMultilevel"/>
    <w:tmpl w:val="318C295A"/>
    <w:lvl w:ilvl="0" w:tplc="C3D08122">
      <w:start w:val="1"/>
      <w:numFmt w:val="lowerLetter"/>
      <w:lvlText w:val="%1.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4">
    <w:nsid w:val="444D730E"/>
    <w:multiLevelType w:val="hybridMultilevel"/>
    <w:tmpl w:val="8E909B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027B8"/>
    <w:multiLevelType w:val="hybridMultilevel"/>
    <w:tmpl w:val="3A5EBA86"/>
    <w:lvl w:ilvl="0" w:tplc="EC74AE9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>
    <w:nsid w:val="4E9A2635"/>
    <w:multiLevelType w:val="hybridMultilevel"/>
    <w:tmpl w:val="69660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52F87"/>
    <w:multiLevelType w:val="hybridMultilevel"/>
    <w:tmpl w:val="E73A1AD2"/>
    <w:lvl w:ilvl="0" w:tplc="44BEA76A">
      <w:start w:val="1"/>
      <w:numFmt w:val="lowerLetter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63C01614"/>
    <w:multiLevelType w:val="hybridMultilevel"/>
    <w:tmpl w:val="3F24C0C6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677C4277"/>
    <w:multiLevelType w:val="hybridMultilevel"/>
    <w:tmpl w:val="58C4B51A"/>
    <w:lvl w:ilvl="0" w:tplc="5542389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205C6"/>
    <w:multiLevelType w:val="hybridMultilevel"/>
    <w:tmpl w:val="DB469F2C"/>
    <w:lvl w:ilvl="0" w:tplc="332C87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030413"/>
    <w:multiLevelType w:val="hybridMultilevel"/>
    <w:tmpl w:val="D602B4A6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7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4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76"/>
    <w:rsid w:val="00003D0F"/>
    <w:rsid w:val="00086C3A"/>
    <w:rsid w:val="000A241B"/>
    <w:rsid w:val="000C65E1"/>
    <w:rsid w:val="000E5E89"/>
    <w:rsid w:val="00115C52"/>
    <w:rsid w:val="00127EB3"/>
    <w:rsid w:val="001310B1"/>
    <w:rsid w:val="0013148B"/>
    <w:rsid w:val="001A6056"/>
    <w:rsid w:val="001D05C1"/>
    <w:rsid w:val="001D37C8"/>
    <w:rsid w:val="001E611C"/>
    <w:rsid w:val="001F2A76"/>
    <w:rsid w:val="00202C48"/>
    <w:rsid w:val="00237E31"/>
    <w:rsid w:val="00290BA9"/>
    <w:rsid w:val="002A208C"/>
    <w:rsid w:val="002B1A2F"/>
    <w:rsid w:val="002C525C"/>
    <w:rsid w:val="002E6FDD"/>
    <w:rsid w:val="003370D8"/>
    <w:rsid w:val="00337D59"/>
    <w:rsid w:val="00346777"/>
    <w:rsid w:val="00366110"/>
    <w:rsid w:val="00383EA0"/>
    <w:rsid w:val="003C0CAE"/>
    <w:rsid w:val="004028A1"/>
    <w:rsid w:val="00414AE6"/>
    <w:rsid w:val="00421189"/>
    <w:rsid w:val="0042735D"/>
    <w:rsid w:val="00427AC4"/>
    <w:rsid w:val="004476E9"/>
    <w:rsid w:val="0045266E"/>
    <w:rsid w:val="004A4009"/>
    <w:rsid w:val="004D3910"/>
    <w:rsid w:val="004D7307"/>
    <w:rsid w:val="00507630"/>
    <w:rsid w:val="00512866"/>
    <w:rsid w:val="00557553"/>
    <w:rsid w:val="00593115"/>
    <w:rsid w:val="005B026D"/>
    <w:rsid w:val="005C075A"/>
    <w:rsid w:val="005F2303"/>
    <w:rsid w:val="00631B64"/>
    <w:rsid w:val="00690B8D"/>
    <w:rsid w:val="006B1A9E"/>
    <w:rsid w:val="006E4EA4"/>
    <w:rsid w:val="006F6A4E"/>
    <w:rsid w:val="007254AA"/>
    <w:rsid w:val="007303DA"/>
    <w:rsid w:val="0073055B"/>
    <w:rsid w:val="00755BF5"/>
    <w:rsid w:val="0077667B"/>
    <w:rsid w:val="0079254B"/>
    <w:rsid w:val="007B41A2"/>
    <w:rsid w:val="007C4AE5"/>
    <w:rsid w:val="007D2084"/>
    <w:rsid w:val="00800C6D"/>
    <w:rsid w:val="00871DA2"/>
    <w:rsid w:val="00874A10"/>
    <w:rsid w:val="00911343"/>
    <w:rsid w:val="00911821"/>
    <w:rsid w:val="0092437B"/>
    <w:rsid w:val="009447E6"/>
    <w:rsid w:val="009476E4"/>
    <w:rsid w:val="00977616"/>
    <w:rsid w:val="009E4D08"/>
    <w:rsid w:val="00A1715C"/>
    <w:rsid w:val="00A24B97"/>
    <w:rsid w:val="00A26653"/>
    <w:rsid w:val="00B04B44"/>
    <w:rsid w:val="00B075C4"/>
    <w:rsid w:val="00B91EE5"/>
    <w:rsid w:val="00BB1D1A"/>
    <w:rsid w:val="00BD25E7"/>
    <w:rsid w:val="00BD616B"/>
    <w:rsid w:val="00BD658C"/>
    <w:rsid w:val="00C124FF"/>
    <w:rsid w:val="00C163FD"/>
    <w:rsid w:val="00C43E59"/>
    <w:rsid w:val="00C87285"/>
    <w:rsid w:val="00D03871"/>
    <w:rsid w:val="00D33B59"/>
    <w:rsid w:val="00D363CE"/>
    <w:rsid w:val="00D50C2F"/>
    <w:rsid w:val="00D56C8C"/>
    <w:rsid w:val="00D67C13"/>
    <w:rsid w:val="00D7780C"/>
    <w:rsid w:val="00D970D2"/>
    <w:rsid w:val="00DA125C"/>
    <w:rsid w:val="00DB3DE9"/>
    <w:rsid w:val="00DC4252"/>
    <w:rsid w:val="00E153C0"/>
    <w:rsid w:val="00E21F6B"/>
    <w:rsid w:val="00E45566"/>
    <w:rsid w:val="00E57089"/>
    <w:rsid w:val="00E57B15"/>
    <w:rsid w:val="00E73180"/>
    <w:rsid w:val="00EB1514"/>
    <w:rsid w:val="00EC0FCB"/>
    <w:rsid w:val="00EE11EF"/>
    <w:rsid w:val="00F22389"/>
    <w:rsid w:val="00FE4CD5"/>
    <w:rsid w:val="00FE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B59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F2A76"/>
    <w:pPr>
      <w:keepNext/>
      <w:outlineLvl w:val="0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2A76"/>
    <w:rPr>
      <w:rFonts w:ascii="Tahoma" w:eastAsia="Times New Roman" w:hAnsi="Tahoma" w:cs="Tahoma"/>
      <w:b/>
      <w:bCs/>
      <w:sz w:val="24"/>
      <w:szCs w:val="24"/>
    </w:rPr>
  </w:style>
  <w:style w:type="character" w:styleId="CommentReference">
    <w:name w:val="annotation reference"/>
    <w:semiHidden/>
    <w:rsid w:val="001F2A7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F2A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F2A7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A7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5C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C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5C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C52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54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421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71D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4D1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1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F2A76"/>
    <w:pPr>
      <w:keepNext/>
      <w:outlineLvl w:val="0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2A76"/>
    <w:rPr>
      <w:rFonts w:ascii="Tahoma" w:eastAsia="Times New Roman" w:hAnsi="Tahoma" w:cs="Tahoma"/>
      <w:b/>
      <w:bCs/>
      <w:sz w:val="24"/>
      <w:szCs w:val="24"/>
    </w:rPr>
  </w:style>
  <w:style w:type="character" w:styleId="CommentReference">
    <w:name w:val="annotation reference"/>
    <w:semiHidden/>
    <w:rsid w:val="001F2A7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F2A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F2A7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A7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5C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C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5C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C52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54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421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71D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4D1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1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enefits.va.gov/HOMELOANS/servicers_valeri.asp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benefits.va.gov/HOMELOANS/servicers_valeri.as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itle-va-reconveyance@vrm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0CD1C65DE2D42B222A41B0BBAE1AD" ma:contentTypeVersion="1" ma:contentTypeDescription="Create a new document." ma:contentTypeScope="" ma:versionID="7a26fd7219e35ac58af6741c127f97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d954996630f5f8f9a4d420fb5c09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6E331-12AB-4404-AF81-5337EEF30E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66EAB0-7CA1-4DB1-8C8E-2530A7EFFE50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14D28B-2418-4333-9418-9B49AD4AA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C03558-38DF-4927-A711-F88DB1F9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Armitage, Rhonda, VBAVACO</dc:creator>
  <cp:lastModifiedBy>Department of Veterans Affairs</cp:lastModifiedBy>
  <cp:revision>2</cp:revision>
  <cp:lastPrinted>2016-10-04T19:14:00Z</cp:lastPrinted>
  <dcterms:created xsi:type="dcterms:W3CDTF">2016-12-06T12:56:00Z</dcterms:created>
  <dcterms:modified xsi:type="dcterms:W3CDTF">2016-12-06T12:56:00Z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0x010100AA20CD1C65DE2D42B222A41B0BBAE1AD</vt:lpwstr>
  </property>
</Properties>
</file>